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0D1" w:rsidRDefault="008820D1" w:rsidP="008820D1"/>
    <w:p w:rsidR="00355378" w:rsidRDefault="00355378" w:rsidP="008820D1"/>
    <w:p w:rsidR="00355378" w:rsidRDefault="00355378" w:rsidP="008820D1"/>
    <w:p w:rsidR="008820D1" w:rsidRDefault="008820D1" w:rsidP="008820D1">
      <w:pPr>
        <w:rPr>
          <w:caps/>
        </w:rPr>
      </w:pPr>
    </w:p>
    <w:p w:rsidR="008820D1" w:rsidRDefault="008820D1" w:rsidP="008820D1">
      <w:pPr>
        <w:rPr>
          <w:caps/>
        </w:rPr>
      </w:pPr>
    </w:p>
    <w:p w:rsidR="008820D1" w:rsidRDefault="008820D1" w:rsidP="008820D1">
      <w:pPr>
        <w:rPr>
          <w:caps/>
        </w:rPr>
      </w:pPr>
    </w:p>
    <w:p w:rsidR="008820D1" w:rsidRDefault="008820D1" w:rsidP="008820D1">
      <w:pPr>
        <w:rPr>
          <w:caps/>
        </w:rPr>
      </w:pPr>
    </w:p>
    <w:p w:rsidR="008820D1" w:rsidRPr="005B0B3A" w:rsidRDefault="008820D1" w:rsidP="008820D1">
      <w:pPr>
        <w:rPr>
          <w:rFonts w:ascii="Arial" w:hAnsi="Arial" w:cs="Arial"/>
          <w:caps/>
        </w:rPr>
      </w:pPr>
    </w:p>
    <w:p w:rsidR="008820D1" w:rsidRPr="00854A8F" w:rsidRDefault="008820D1" w:rsidP="008820D1">
      <w:pPr>
        <w:jc w:val="center"/>
        <w:rPr>
          <w:b/>
          <w:caps/>
          <w:sz w:val="40"/>
          <w:szCs w:val="40"/>
        </w:rPr>
      </w:pPr>
      <w:proofErr w:type="spellStart"/>
      <w:r w:rsidRPr="00854A8F">
        <w:rPr>
          <w:b/>
          <w:caps/>
          <w:sz w:val="40"/>
          <w:szCs w:val="40"/>
        </w:rPr>
        <w:t>SAMOEVALVACIJSKO</w:t>
      </w:r>
      <w:proofErr w:type="spellEnd"/>
      <w:r w:rsidRPr="00854A8F">
        <w:rPr>
          <w:b/>
          <w:caps/>
          <w:sz w:val="40"/>
          <w:szCs w:val="40"/>
        </w:rPr>
        <w:t xml:space="preserve"> POROČILO</w:t>
      </w:r>
    </w:p>
    <w:p w:rsidR="008820D1" w:rsidRPr="00854A8F" w:rsidRDefault="008820D1" w:rsidP="008820D1">
      <w:pPr>
        <w:jc w:val="center"/>
        <w:rPr>
          <w:b/>
          <w:caps/>
          <w:sz w:val="40"/>
          <w:szCs w:val="40"/>
        </w:rPr>
      </w:pPr>
    </w:p>
    <w:p w:rsidR="008820D1" w:rsidRPr="00854A8F" w:rsidRDefault="008820D1" w:rsidP="008820D1">
      <w:pPr>
        <w:jc w:val="center"/>
        <w:rPr>
          <w:b/>
          <w:caps/>
          <w:sz w:val="40"/>
          <w:szCs w:val="40"/>
        </w:rPr>
      </w:pPr>
      <w:r w:rsidRPr="00854A8F">
        <w:rPr>
          <w:b/>
          <w:caps/>
          <w:sz w:val="40"/>
          <w:szCs w:val="40"/>
        </w:rPr>
        <w:t>ZA ŠOLSKO LETO 2011/12</w:t>
      </w:r>
    </w:p>
    <w:p w:rsidR="008820D1" w:rsidRPr="00854A8F" w:rsidRDefault="008820D1" w:rsidP="008820D1">
      <w:pPr>
        <w:jc w:val="center"/>
        <w:rPr>
          <w:b/>
          <w:caps/>
          <w:sz w:val="32"/>
          <w:szCs w:val="32"/>
        </w:rPr>
      </w:pPr>
    </w:p>
    <w:p w:rsidR="008820D1" w:rsidRPr="00854A8F" w:rsidRDefault="008820D1" w:rsidP="008820D1">
      <w:pPr>
        <w:jc w:val="center"/>
        <w:rPr>
          <w:b/>
          <w:caps/>
          <w:sz w:val="32"/>
          <w:szCs w:val="32"/>
        </w:rPr>
      </w:pPr>
      <w:r w:rsidRPr="00854A8F">
        <w:rPr>
          <w:b/>
          <w:caps/>
          <w:sz w:val="32"/>
          <w:szCs w:val="32"/>
        </w:rPr>
        <w:t>poklicno in strokovno izobraževanje</w:t>
      </w:r>
    </w:p>
    <w:p w:rsidR="008820D1" w:rsidRPr="00854A8F" w:rsidRDefault="008820D1" w:rsidP="008820D1">
      <w:pPr>
        <w:jc w:val="center"/>
        <w:rPr>
          <w:b/>
          <w:caps/>
          <w:sz w:val="32"/>
          <w:szCs w:val="32"/>
        </w:rPr>
      </w:pPr>
      <w:r w:rsidRPr="00854A8F">
        <w:rPr>
          <w:b/>
          <w:caps/>
          <w:sz w:val="32"/>
          <w:szCs w:val="32"/>
        </w:rPr>
        <w:t>IN</w:t>
      </w:r>
    </w:p>
    <w:p w:rsidR="008820D1" w:rsidRPr="00854A8F" w:rsidRDefault="008820D1" w:rsidP="008820D1">
      <w:pPr>
        <w:jc w:val="center"/>
        <w:rPr>
          <w:b/>
          <w:caps/>
          <w:sz w:val="32"/>
          <w:szCs w:val="32"/>
        </w:rPr>
      </w:pPr>
      <w:r w:rsidRPr="00854A8F">
        <w:rPr>
          <w:b/>
          <w:caps/>
          <w:sz w:val="32"/>
          <w:szCs w:val="32"/>
        </w:rPr>
        <w:t>TEHNIŠKA GIMNAZIJA</w:t>
      </w:r>
    </w:p>
    <w:p w:rsidR="008820D1" w:rsidRPr="00854A8F" w:rsidRDefault="008820D1" w:rsidP="008820D1">
      <w:pPr>
        <w:jc w:val="center"/>
        <w:rPr>
          <w:b/>
          <w:caps/>
          <w:sz w:val="32"/>
          <w:szCs w:val="32"/>
        </w:rPr>
      </w:pPr>
    </w:p>
    <w:p w:rsidR="008820D1" w:rsidRPr="00854A8F" w:rsidRDefault="008820D1" w:rsidP="008820D1">
      <w:pPr>
        <w:jc w:val="center"/>
        <w:rPr>
          <w:b/>
          <w:caps/>
          <w:sz w:val="32"/>
          <w:szCs w:val="32"/>
        </w:rPr>
      </w:pPr>
    </w:p>
    <w:p w:rsidR="008820D1" w:rsidRPr="00854A8F" w:rsidRDefault="008820D1" w:rsidP="008820D1">
      <w:pPr>
        <w:jc w:val="center"/>
        <w:rPr>
          <w:b/>
          <w:caps/>
          <w:sz w:val="32"/>
          <w:szCs w:val="32"/>
        </w:rPr>
      </w:pPr>
    </w:p>
    <w:p w:rsidR="008820D1" w:rsidRPr="00854A8F" w:rsidRDefault="008820D1" w:rsidP="008820D1">
      <w:pPr>
        <w:jc w:val="center"/>
        <w:rPr>
          <w:b/>
          <w:caps/>
          <w:sz w:val="32"/>
          <w:szCs w:val="32"/>
        </w:rPr>
      </w:pPr>
    </w:p>
    <w:p w:rsidR="00355378" w:rsidRPr="00854A8F" w:rsidRDefault="00355378" w:rsidP="008820D1">
      <w:pPr>
        <w:jc w:val="center"/>
        <w:rPr>
          <w:b/>
          <w:caps/>
          <w:sz w:val="32"/>
          <w:szCs w:val="32"/>
        </w:rPr>
      </w:pPr>
    </w:p>
    <w:p w:rsidR="00355378" w:rsidRPr="00854A8F" w:rsidRDefault="00355378" w:rsidP="008820D1">
      <w:pPr>
        <w:jc w:val="center"/>
        <w:rPr>
          <w:b/>
          <w:caps/>
          <w:sz w:val="32"/>
          <w:szCs w:val="32"/>
        </w:rPr>
      </w:pPr>
    </w:p>
    <w:p w:rsidR="008820D1" w:rsidRPr="00854A8F" w:rsidRDefault="008820D1" w:rsidP="008820D1">
      <w:pPr>
        <w:jc w:val="center"/>
        <w:rPr>
          <w:b/>
          <w:caps/>
          <w:sz w:val="32"/>
          <w:szCs w:val="32"/>
        </w:rPr>
      </w:pPr>
    </w:p>
    <w:p w:rsidR="008820D1" w:rsidRPr="00854A8F" w:rsidRDefault="008820D1" w:rsidP="008820D1">
      <w:pPr>
        <w:jc w:val="center"/>
        <w:rPr>
          <w:b/>
          <w:caps/>
          <w:sz w:val="32"/>
          <w:szCs w:val="32"/>
        </w:rPr>
      </w:pPr>
    </w:p>
    <w:p w:rsidR="008820D1" w:rsidRPr="00854A8F" w:rsidRDefault="008820D1" w:rsidP="008820D1">
      <w:pPr>
        <w:jc w:val="center"/>
        <w:rPr>
          <w:b/>
          <w:caps/>
          <w:sz w:val="32"/>
          <w:szCs w:val="32"/>
        </w:rPr>
      </w:pPr>
    </w:p>
    <w:p w:rsidR="008820D1" w:rsidRPr="00854A8F" w:rsidRDefault="008820D1" w:rsidP="008820D1">
      <w:r w:rsidRPr="00854A8F">
        <w:t xml:space="preserve">Pripravili: </w:t>
      </w:r>
    </w:p>
    <w:p w:rsidR="008820D1" w:rsidRPr="00854A8F" w:rsidRDefault="008820D1" w:rsidP="008820D1">
      <w:r w:rsidRPr="00854A8F">
        <w:t xml:space="preserve">Monika Rant in Sabina Šegula, </w:t>
      </w:r>
    </w:p>
    <w:p w:rsidR="008820D1" w:rsidRPr="00854A8F" w:rsidRDefault="008820D1" w:rsidP="008820D1">
      <w:pPr>
        <w:rPr>
          <w:b/>
          <w:caps/>
          <w:sz w:val="32"/>
          <w:szCs w:val="32"/>
        </w:rPr>
      </w:pPr>
      <w:r w:rsidRPr="00854A8F">
        <w:t xml:space="preserve">Članici komisije za kakovost                                           </w:t>
      </w:r>
      <w:r w:rsidR="00B65C5B">
        <w:t xml:space="preserve">            </w:t>
      </w:r>
      <w:r w:rsidRPr="00854A8F">
        <w:t xml:space="preserve"> Andreja Ahčin, ravnateljica</w:t>
      </w:r>
    </w:p>
    <w:p w:rsidR="008820D1" w:rsidRPr="00854A8F" w:rsidRDefault="008820D1" w:rsidP="008820D1">
      <w:pPr>
        <w:ind w:left="360"/>
        <w:jc w:val="center"/>
      </w:pPr>
    </w:p>
    <w:p w:rsidR="008820D1" w:rsidRPr="00854A8F" w:rsidRDefault="008820D1" w:rsidP="008820D1">
      <w:pPr>
        <w:ind w:left="360"/>
        <w:jc w:val="center"/>
      </w:pPr>
    </w:p>
    <w:p w:rsidR="008820D1" w:rsidRPr="00854A8F" w:rsidRDefault="008820D1" w:rsidP="008820D1">
      <w:pPr>
        <w:pStyle w:val="Odstavekseznama1"/>
        <w:ind w:left="0"/>
        <w:jc w:val="center"/>
        <w:rPr>
          <w:rFonts w:ascii="Times New Roman" w:hAnsi="Times New Roman"/>
          <w:sz w:val="24"/>
          <w:szCs w:val="24"/>
        </w:rPr>
      </w:pPr>
    </w:p>
    <w:p w:rsidR="00854A8F" w:rsidRPr="00854A8F" w:rsidRDefault="00854A8F" w:rsidP="00B65C5B">
      <w:pPr>
        <w:pStyle w:val="Noga"/>
      </w:pPr>
      <w:r w:rsidRPr="00854A8F">
        <w:t>Potrjeno na Svetu zavoda: 17. 10. 2012</w:t>
      </w:r>
    </w:p>
    <w:p w:rsidR="008820D1" w:rsidRPr="00854A8F" w:rsidRDefault="008820D1" w:rsidP="008820D1">
      <w:pPr>
        <w:pStyle w:val="Odstavekseznama1"/>
        <w:ind w:left="0"/>
        <w:jc w:val="center"/>
        <w:rPr>
          <w:rFonts w:ascii="Times New Roman" w:hAnsi="Times New Roman"/>
          <w:sz w:val="24"/>
          <w:szCs w:val="24"/>
        </w:rPr>
      </w:pPr>
    </w:p>
    <w:p w:rsidR="008820D1" w:rsidRPr="00854A8F" w:rsidRDefault="008820D1" w:rsidP="008820D1">
      <w:pPr>
        <w:pStyle w:val="Odstavekseznama1"/>
        <w:ind w:left="0"/>
        <w:jc w:val="center"/>
        <w:rPr>
          <w:rFonts w:ascii="Times New Roman" w:hAnsi="Times New Roman"/>
          <w:sz w:val="24"/>
          <w:szCs w:val="24"/>
        </w:rPr>
      </w:pPr>
    </w:p>
    <w:p w:rsidR="008820D1" w:rsidRPr="00854A8F" w:rsidRDefault="008820D1" w:rsidP="008820D1">
      <w:pPr>
        <w:pStyle w:val="Odstavekseznama1"/>
        <w:ind w:left="0"/>
        <w:jc w:val="center"/>
        <w:rPr>
          <w:rFonts w:ascii="Times New Roman" w:hAnsi="Times New Roman"/>
          <w:sz w:val="24"/>
          <w:szCs w:val="24"/>
        </w:rPr>
      </w:pPr>
      <w:r w:rsidRPr="00854A8F">
        <w:rPr>
          <w:rFonts w:ascii="Times New Roman" w:hAnsi="Times New Roman"/>
          <w:sz w:val="24"/>
          <w:szCs w:val="24"/>
        </w:rPr>
        <w:t>september, 2012</w:t>
      </w:r>
    </w:p>
    <w:p w:rsidR="008820D1" w:rsidRPr="00854A8F" w:rsidRDefault="008820D1" w:rsidP="008820D1">
      <w:pPr>
        <w:pStyle w:val="Odstavekseznama1"/>
        <w:ind w:left="0"/>
        <w:jc w:val="center"/>
        <w:rPr>
          <w:rFonts w:ascii="Times New Roman" w:hAnsi="Times New Roman"/>
          <w:sz w:val="24"/>
          <w:szCs w:val="24"/>
        </w:rPr>
      </w:pPr>
    </w:p>
    <w:p w:rsidR="008820D1" w:rsidRPr="00854A8F" w:rsidRDefault="008820D1" w:rsidP="008820D1">
      <w:pPr>
        <w:pStyle w:val="Odstavekseznama1"/>
        <w:ind w:left="0"/>
        <w:jc w:val="center"/>
        <w:rPr>
          <w:rFonts w:ascii="Times New Roman" w:hAnsi="Times New Roman"/>
          <w:sz w:val="24"/>
          <w:szCs w:val="24"/>
        </w:rPr>
      </w:pPr>
    </w:p>
    <w:p w:rsidR="008820D1" w:rsidRPr="00854A8F" w:rsidRDefault="008820D1" w:rsidP="008820D1">
      <w:pPr>
        <w:pStyle w:val="Odstavekseznama1"/>
        <w:ind w:left="0"/>
        <w:jc w:val="center"/>
        <w:rPr>
          <w:rFonts w:ascii="Times New Roman" w:hAnsi="Times New Roman"/>
          <w:sz w:val="24"/>
          <w:szCs w:val="24"/>
        </w:rPr>
      </w:pPr>
    </w:p>
    <w:p w:rsidR="008820D1" w:rsidRPr="00571BEE" w:rsidRDefault="008820D1" w:rsidP="008820D1">
      <w:pPr>
        <w:pStyle w:val="Odstavekseznama1"/>
        <w:ind w:left="0"/>
        <w:jc w:val="center"/>
        <w:rPr>
          <w:rFonts w:ascii="Arial" w:hAnsi="Arial" w:cs="Arial"/>
          <w:sz w:val="24"/>
          <w:szCs w:val="24"/>
        </w:rPr>
      </w:pPr>
    </w:p>
    <w:p w:rsidR="000F1586" w:rsidRPr="00B65C5B" w:rsidRDefault="00287DD3" w:rsidP="00F07B4E">
      <w:pPr>
        <w:jc w:val="both"/>
        <w:rPr>
          <w:sz w:val="22"/>
          <w:szCs w:val="22"/>
        </w:rPr>
      </w:pPr>
      <w:r w:rsidRPr="00B65C5B">
        <w:rPr>
          <w:sz w:val="22"/>
          <w:szCs w:val="22"/>
        </w:rPr>
        <w:t>Biotehni</w:t>
      </w:r>
      <w:r w:rsidR="00B65C5B" w:rsidRPr="00B65C5B">
        <w:rPr>
          <w:sz w:val="22"/>
          <w:szCs w:val="22"/>
        </w:rPr>
        <w:t>š</w:t>
      </w:r>
      <w:r w:rsidRPr="00B65C5B">
        <w:rPr>
          <w:sz w:val="22"/>
          <w:szCs w:val="22"/>
        </w:rPr>
        <w:t xml:space="preserve">ki center Naklo ima tri enote: srednjo šolo, višjo strokovno šolo in medpodjetniški center. </w:t>
      </w:r>
    </w:p>
    <w:p w:rsidR="00287DD3" w:rsidRPr="00B65C5B" w:rsidRDefault="00287DD3" w:rsidP="00F07B4E">
      <w:pPr>
        <w:jc w:val="both"/>
        <w:rPr>
          <w:sz w:val="22"/>
          <w:szCs w:val="22"/>
        </w:rPr>
      </w:pPr>
    </w:p>
    <w:p w:rsidR="00287DD3" w:rsidRPr="00B65C5B" w:rsidRDefault="00287DD3" w:rsidP="00F07B4E">
      <w:pPr>
        <w:jc w:val="both"/>
        <w:rPr>
          <w:sz w:val="22"/>
          <w:szCs w:val="22"/>
        </w:rPr>
      </w:pPr>
      <w:r w:rsidRPr="00B65C5B">
        <w:rPr>
          <w:sz w:val="22"/>
          <w:szCs w:val="22"/>
        </w:rPr>
        <w:t>Na srednji šoli izvajamo programe</w:t>
      </w:r>
      <w:r w:rsidR="006F67AD" w:rsidRPr="00B65C5B">
        <w:rPr>
          <w:sz w:val="22"/>
          <w:szCs w:val="22"/>
        </w:rPr>
        <w:t xml:space="preserve"> nižjega poklicnega izobraževanja, sredn</w:t>
      </w:r>
      <w:r w:rsidR="007840A2" w:rsidRPr="00B65C5B">
        <w:rPr>
          <w:sz w:val="22"/>
          <w:szCs w:val="22"/>
        </w:rPr>
        <w:t>je</w:t>
      </w:r>
      <w:r w:rsidR="006F67AD" w:rsidRPr="00B65C5B">
        <w:rPr>
          <w:sz w:val="22"/>
          <w:szCs w:val="22"/>
        </w:rPr>
        <w:t xml:space="preserve">ga poklicnega izobraževanja, srednjega strokovnega izobraževanja, </w:t>
      </w:r>
      <w:r w:rsidRPr="00B65C5B">
        <w:rPr>
          <w:sz w:val="22"/>
          <w:szCs w:val="22"/>
        </w:rPr>
        <w:t>poklicno tehniškega izobraževanja in program tehniške gimnazije. V šolskem letu 201</w:t>
      </w:r>
      <w:r w:rsidR="004C0E26" w:rsidRPr="00B65C5B">
        <w:rPr>
          <w:sz w:val="22"/>
          <w:szCs w:val="22"/>
        </w:rPr>
        <w:t>1</w:t>
      </w:r>
      <w:r w:rsidRPr="00B65C5B">
        <w:rPr>
          <w:sz w:val="22"/>
          <w:szCs w:val="22"/>
        </w:rPr>
        <w:t>/1</w:t>
      </w:r>
      <w:r w:rsidR="004C0E26" w:rsidRPr="00B65C5B">
        <w:rPr>
          <w:sz w:val="22"/>
          <w:szCs w:val="22"/>
        </w:rPr>
        <w:t>2</w:t>
      </w:r>
      <w:r w:rsidRPr="00B65C5B">
        <w:rPr>
          <w:sz w:val="22"/>
          <w:szCs w:val="22"/>
        </w:rPr>
        <w:t xml:space="preserve"> je bilo na srednji šoli vpisanih skupaj </w:t>
      </w:r>
      <w:r w:rsidR="004C0E26" w:rsidRPr="00B65C5B">
        <w:rPr>
          <w:sz w:val="22"/>
          <w:szCs w:val="22"/>
        </w:rPr>
        <w:t>811</w:t>
      </w:r>
      <w:r w:rsidR="008C4936" w:rsidRPr="00B65C5B">
        <w:rPr>
          <w:sz w:val="22"/>
          <w:szCs w:val="22"/>
        </w:rPr>
        <w:t xml:space="preserve"> dijakov, </w:t>
      </w:r>
      <w:r w:rsidR="004C0E26" w:rsidRPr="00B65C5B">
        <w:rPr>
          <w:sz w:val="22"/>
          <w:szCs w:val="22"/>
        </w:rPr>
        <w:t>645</w:t>
      </w:r>
      <w:r w:rsidR="00A8150B" w:rsidRPr="00B65C5B">
        <w:rPr>
          <w:sz w:val="22"/>
          <w:szCs w:val="22"/>
        </w:rPr>
        <w:t xml:space="preserve"> na poklicnem in strokovnem izobraževanju ter 166 na tehniški gimnaziji. </w:t>
      </w:r>
      <w:r w:rsidR="008C4936" w:rsidRPr="00B65C5B">
        <w:rPr>
          <w:sz w:val="22"/>
          <w:szCs w:val="22"/>
        </w:rPr>
        <w:t xml:space="preserve"> </w:t>
      </w:r>
    </w:p>
    <w:p w:rsidR="00287DD3" w:rsidRPr="00B65C5B" w:rsidRDefault="00287DD3" w:rsidP="00F07B4E">
      <w:pPr>
        <w:jc w:val="both"/>
        <w:rPr>
          <w:sz w:val="22"/>
          <w:szCs w:val="22"/>
        </w:rPr>
      </w:pPr>
    </w:p>
    <w:p w:rsidR="00D87DAA" w:rsidRPr="00B65C5B" w:rsidRDefault="00D87DAA" w:rsidP="00F07B4E">
      <w:pPr>
        <w:jc w:val="both"/>
        <w:rPr>
          <w:sz w:val="22"/>
          <w:szCs w:val="22"/>
        </w:rPr>
      </w:pPr>
      <w:r w:rsidRPr="00B65C5B">
        <w:rPr>
          <w:sz w:val="22"/>
          <w:szCs w:val="22"/>
        </w:rPr>
        <w:t xml:space="preserve">Na srednji šoli Biotehniškega centra Naklo deluje Komisija za kakovost, ki skrbi za načrtno spremljanje kakovosti. Ker se pomena kakovosti za dobro delo in uspešen razvoj zavedamo, je </w:t>
      </w:r>
      <w:proofErr w:type="spellStart"/>
      <w:r w:rsidRPr="00B65C5B">
        <w:rPr>
          <w:sz w:val="22"/>
          <w:szCs w:val="22"/>
        </w:rPr>
        <w:t>samoevalvacija</w:t>
      </w:r>
      <w:proofErr w:type="spellEnd"/>
      <w:r w:rsidRPr="00B65C5B">
        <w:rPr>
          <w:sz w:val="22"/>
          <w:szCs w:val="22"/>
        </w:rPr>
        <w:t xml:space="preserve"> naša stalnica. Akcijski krog je temeljna metoda</w:t>
      </w:r>
      <w:r w:rsidR="007840A2" w:rsidRPr="00B65C5B">
        <w:rPr>
          <w:sz w:val="22"/>
          <w:szCs w:val="22"/>
        </w:rPr>
        <w:t>,</w:t>
      </w:r>
      <w:r w:rsidRPr="00B65C5B">
        <w:rPr>
          <w:sz w:val="22"/>
          <w:szCs w:val="22"/>
        </w:rPr>
        <w:t xml:space="preserve"> po kateri dejavnosti izvajamo. </w:t>
      </w:r>
    </w:p>
    <w:p w:rsidR="00D87DAA" w:rsidRPr="00B65C5B" w:rsidRDefault="00D87DAA" w:rsidP="00F07B4E">
      <w:pPr>
        <w:jc w:val="both"/>
        <w:rPr>
          <w:sz w:val="22"/>
          <w:szCs w:val="22"/>
        </w:rPr>
      </w:pPr>
      <w:r w:rsidRPr="00B65C5B">
        <w:rPr>
          <w:sz w:val="22"/>
          <w:szCs w:val="22"/>
        </w:rPr>
        <w:t>Prenos stalnega dela in spremljave izvajamo z uvedenimi »minutkami za kakovost« na rednih pedagoških sestankih preko celega šolskega leta – enkrat mesečno.</w:t>
      </w:r>
    </w:p>
    <w:p w:rsidR="00D87DAA" w:rsidRPr="00B65C5B" w:rsidRDefault="00D87DAA" w:rsidP="00F07B4E">
      <w:pPr>
        <w:jc w:val="both"/>
        <w:rPr>
          <w:sz w:val="22"/>
          <w:szCs w:val="22"/>
        </w:rPr>
      </w:pPr>
      <w:r w:rsidRPr="00B65C5B">
        <w:rPr>
          <w:sz w:val="22"/>
          <w:szCs w:val="22"/>
        </w:rPr>
        <w:t xml:space="preserve">Ob spremljavi lastnega dela pa se povezujemo tudi izven šolskega prostora;  z drugimi šolami in institucijami in tako izboljšujemo, primerjamo prakso. </w:t>
      </w:r>
    </w:p>
    <w:p w:rsidR="00D87DAA" w:rsidRPr="00B65C5B" w:rsidRDefault="00D87DAA" w:rsidP="00F07B4E">
      <w:pPr>
        <w:jc w:val="both"/>
        <w:rPr>
          <w:sz w:val="22"/>
          <w:szCs w:val="22"/>
        </w:rPr>
      </w:pPr>
      <w:r w:rsidRPr="00B65C5B">
        <w:rPr>
          <w:sz w:val="22"/>
          <w:szCs w:val="22"/>
        </w:rPr>
        <w:t xml:space="preserve">Tako smo se po letu 2000 redno vključevali v razvojne in inovacijske projekte na nacionalnem nivoju, leta 2004 smo se vključili v projekt Konzorcija biotehniških šol: Biotehniška področja, najbolj učeča se okolja, in sodelovali v podprojektu: Širjenje sistema zagotavljanja kakovosti. V letu 2006 smo se vključili v dvoletni </w:t>
      </w:r>
      <w:r w:rsidR="007840A2" w:rsidRPr="00B65C5B">
        <w:rPr>
          <w:sz w:val="22"/>
          <w:szCs w:val="22"/>
        </w:rPr>
        <w:t>projekt Spremljanje</w:t>
      </w:r>
      <w:r w:rsidRPr="00B65C5B">
        <w:rPr>
          <w:sz w:val="22"/>
          <w:szCs w:val="22"/>
        </w:rPr>
        <w:t xml:space="preserve"> kakovosti. V letu 2007 pa smo se vključili v nadaljevalni projekt Konzorcija biotehniških šol: Biotehniška področja, šole za življenje in razvoj. Omenjeni projekt poteka v obdobju od 2008 do 2012 in v sklopu projekta nadaljujemo s sistematičnim spremljanjem kakovosti. V letu 2010 smo se vključili tudi v projek</w:t>
      </w:r>
      <w:r w:rsidR="007840A2" w:rsidRPr="00B65C5B">
        <w:rPr>
          <w:sz w:val="22"/>
          <w:szCs w:val="22"/>
        </w:rPr>
        <w:t xml:space="preserve">t Biotehniškega centra: ISO 900 </w:t>
      </w:r>
      <w:r w:rsidRPr="00B65C5B">
        <w:rPr>
          <w:sz w:val="22"/>
          <w:szCs w:val="22"/>
        </w:rPr>
        <w:t>:</w:t>
      </w:r>
      <w:r w:rsidR="007840A2" w:rsidRPr="00B65C5B">
        <w:rPr>
          <w:sz w:val="22"/>
          <w:szCs w:val="22"/>
        </w:rPr>
        <w:t xml:space="preserve"> </w:t>
      </w:r>
      <w:r w:rsidRPr="00B65C5B">
        <w:rPr>
          <w:sz w:val="22"/>
          <w:szCs w:val="22"/>
        </w:rPr>
        <w:t>2008 z usposabljanjem presojevalcev.</w:t>
      </w:r>
    </w:p>
    <w:p w:rsidR="0016772D" w:rsidRPr="00B65C5B" w:rsidRDefault="0016772D" w:rsidP="00F07B4E">
      <w:pPr>
        <w:jc w:val="both"/>
        <w:rPr>
          <w:sz w:val="22"/>
          <w:szCs w:val="22"/>
        </w:rPr>
      </w:pPr>
    </w:p>
    <w:p w:rsidR="0016772D" w:rsidRPr="00B65C5B" w:rsidRDefault="0016772D" w:rsidP="00F07B4E">
      <w:pPr>
        <w:jc w:val="both"/>
        <w:rPr>
          <w:sz w:val="22"/>
          <w:szCs w:val="22"/>
        </w:rPr>
      </w:pPr>
      <w:r w:rsidRPr="00B65C5B">
        <w:rPr>
          <w:sz w:val="22"/>
          <w:szCs w:val="22"/>
        </w:rPr>
        <w:t>K spremljanju in zagotavljanju kakovosti nas zavezujejo tudi Zakon o poklicnem in strokovnem izobraževanju (Ur.l. RS 79/2006) in navodila o prilagajanju izrednega poklicnega in strokovnega izobraževanja (Ur.l. RS 8/2008)</w:t>
      </w:r>
      <w:r w:rsidR="00C72BE7" w:rsidRPr="00B65C5B">
        <w:rPr>
          <w:sz w:val="22"/>
          <w:szCs w:val="22"/>
        </w:rPr>
        <w:t>.</w:t>
      </w:r>
    </w:p>
    <w:p w:rsidR="00147D6C" w:rsidRPr="00B65C5B" w:rsidRDefault="00147D6C" w:rsidP="00F07B4E">
      <w:pPr>
        <w:jc w:val="both"/>
        <w:rPr>
          <w:sz w:val="22"/>
          <w:szCs w:val="22"/>
        </w:rPr>
      </w:pPr>
    </w:p>
    <w:p w:rsidR="00147D6C" w:rsidRPr="00B65C5B" w:rsidRDefault="00147D6C" w:rsidP="00F07B4E">
      <w:pPr>
        <w:jc w:val="both"/>
        <w:rPr>
          <w:sz w:val="22"/>
          <w:szCs w:val="22"/>
        </w:rPr>
      </w:pPr>
      <w:r w:rsidRPr="00B65C5B">
        <w:rPr>
          <w:sz w:val="22"/>
          <w:szCs w:val="22"/>
        </w:rPr>
        <w:t xml:space="preserve">Vsako leto na spletni strani srednje šole objavimo letno poročilo komisije za kakovost. </w:t>
      </w:r>
    </w:p>
    <w:p w:rsidR="00147D6C" w:rsidRPr="00B65C5B" w:rsidRDefault="00147D6C" w:rsidP="00F07B4E">
      <w:pPr>
        <w:jc w:val="both"/>
        <w:rPr>
          <w:sz w:val="22"/>
          <w:szCs w:val="22"/>
        </w:rPr>
      </w:pPr>
      <w:r w:rsidRPr="00B65C5B">
        <w:rPr>
          <w:sz w:val="22"/>
          <w:szCs w:val="22"/>
        </w:rPr>
        <w:t xml:space="preserve">V poročilu objavimo merljive kazalnike, ki jih med letom načrtno spremljamo in </w:t>
      </w:r>
      <w:proofErr w:type="spellStart"/>
      <w:r w:rsidRPr="00B65C5B">
        <w:rPr>
          <w:sz w:val="22"/>
          <w:szCs w:val="22"/>
        </w:rPr>
        <w:t>evalviramo</w:t>
      </w:r>
      <w:proofErr w:type="spellEnd"/>
      <w:r w:rsidRPr="00B65C5B">
        <w:rPr>
          <w:sz w:val="22"/>
          <w:szCs w:val="22"/>
        </w:rPr>
        <w:t xml:space="preserve">. </w:t>
      </w:r>
    </w:p>
    <w:p w:rsidR="00147D6C" w:rsidRPr="00B65C5B" w:rsidRDefault="000F34A5" w:rsidP="00F07B4E">
      <w:pPr>
        <w:jc w:val="both"/>
        <w:rPr>
          <w:sz w:val="22"/>
          <w:szCs w:val="22"/>
        </w:rPr>
      </w:pPr>
      <w:r w:rsidRPr="00B65C5B">
        <w:rPr>
          <w:sz w:val="22"/>
          <w:szCs w:val="22"/>
        </w:rPr>
        <w:t xml:space="preserve">6 kazalnikov spremljamo in </w:t>
      </w:r>
      <w:proofErr w:type="spellStart"/>
      <w:r w:rsidRPr="00B65C5B">
        <w:rPr>
          <w:sz w:val="22"/>
          <w:szCs w:val="22"/>
        </w:rPr>
        <w:t>evalviramo</w:t>
      </w:r>
      <w:proofErr w:type="spellEnd"/>
      <w:r w:rsidRPr="00B65C5B">
        <w:rPr>
          <w:sz w:val="22"/>
          <w:szCs w:val="22"/>
        </w:rPr>
        <w:t xml:space="preserve"> </w:t>
      </w:r>
      <w:r w:rsidR="00BF6727" w:rsidRPr="00B65C5B">
        <w:rPr>
          <w:sz w:val="22"/>
          <w:szCs w:val="22"/>
        </w:rPr>
        <w:t>že več let</w:t>
      </w:r>
      <w:r w:rsidRPr="00B65C5B">
        <w:rPr>
          <w:sz w:val="22"/>
          <w:szCs w:val="22"/>
        </w:rPr>
        <w:t>. V podprojektu Širjenja sistema zagotavljanja kakovosti vsako leto izberemo en kazalni</w:t>
      </w:r>
      <w:r w:rsidR="007840A2" w:rsidRPr="00B65C5B">
        <w:rPr>
          <w:sz w:val="22"/>
          <w:szCs w:val="22"/>
        </w:rPr>
        <w:t>k</w:t>
      </w:r>
      <w:r w:rsidRPr="00B65C5B">
        <w:rPr>
          <w:sz w:val="22"/>
          <w:szCs w:val="22"/>
        </w:rPr>
        <w:t xml:space="preserve">, v šolskem letu 2010/11 je bil </w:t>
      </w:r>
      <w:r w:rsidR="007840A2" w:rsidRPr="00B65C5B">
        <w:rPr>
          <w:sz w:val="22"/>
          <w:szCs w:val="22"/>
        </w:rPr>
        <w:t>to</w:t>
      </w:r>
      <w:r w:rsidRPr="00B65C5B">
        <w:rPr>
          <w:sz w:val="22"/>
          <w:szCs w:val="22"/>
        </w:rPr>
        <w:t xml:space="preserve"> uspeh na zaključnem izpitu in poklicni maturi. </w:t>
      </w:r>
    </w:p>
    <w:p w:rsidR="000F1586" w:rsidRPr="00B65C5B" w:rsidRDefault="00147D6C" w:rsidP="00F07B4E">
      <w:pPr>
        <w:jc w:val="both"/>
        <w:rPr>
          <w:sz w:val="22"/>
          <w:szCs w:val="22"/>
        </w:rPr>
      </w:pPr>
      <w:r w:rsidRPr="00B65C5B">
        <w:rPr>
          <w:sz w:val="22"/>
          <w:szCs w:val="22"/>
        </w:rPr>
        <w:t>V tabeli so zajeti podatki izmerjenih kazalnikov za šolsko leto 2010/11</w:t>
      </w:r>
      <w:r w:rsidR="00700A95" w:rsidRPr="00B65C5B">
        <w:rPr>
          <w:sz w:val="22"/>
          <w:szCs w:val="22"/>
        </w:rPr>
        <w:t xml:space="preserve">, ki jim sledi tudi kratka interpretacija. </w:t>
      </w:r>
    </w:p>
    <w:p w:rsidR="000F1586" w:rsidRPr="00B65C5B" w:rsidRDefault="000F1586" w:rsidP="00F07B4E">
      <w:pPr>
        <w:jc w:val="both"/>
        <w:rPr>
          <w:sz w:val="22"/>
          <w:szCs w:val="22"/>
        </w:rPr>
      </w:pPr>
    </w:p>
    <w:p w:rsidR="0014508D" w:rsidRPr="00B65C5B" w:rsidRDefault="0014508D" w:rsidP="00F07B4E">
      <w:pPr>
        <w:jc w:val="both"/>
        <w:rPr>
          <w:sz w:val="22"/>
          <w:szCs w:val="22"/>
        </w:rPr>
      </w:pPr>
      <w:r w:rsidRPr="00B65C5B">
        <w:rPr>
          <w:sz w:val="22"/>
          <w:szCs w:val="22"/>
        </w:rPr>
        <w:t xml:space="preserve">V šolskem letu 2011/2012 smo v okviru dela na kakovosti pridobili dva pomembna certifikata; </w:t>
      </w:r>
    </w:p>
    <w:p w:rsidR="0014508D" w:rsidRPr="00B65C5B" w:rsidRDefault="0014508D" w:rsidP="00F07B4E">
      <w:pPr>
        <w:jc w:val="both"/>
        <w:rPr>
          <w:sz w:val="22"/>
          <w:szCs w:val="22"/>
        </w:rPr>
      </w:pPr>
      <w:r w:rsidRPr="00B65C5B">
        <w:rPr>
          <w:sz w:val="22"/>
          <w:szCs w:val="22"/>
        </w:rPr>
        <w:t xml:space="preserve">priznanje;  Q-VIZ 2012 IN </w:t>
      </w:r>
      <w:proofErr w:type="spellStart"/>
      <w:r w:rsidRPr="00B65C5B">
        <w:rPr>
          <w:sz w:val="22"/>
          <w:szCs w:val="22"/>
        </w:rPr>
        <w:t>SIQ</w:t>
      </w:r>
      <w:proofErr w:type="spellEnd"/>
      <w:r w:rsidRPr="00B65C5B">
        <w:rPr>
          <w:sz w:val="22"/>
          <w:szCs w:val="22"/>
        </w:rPr>
        <w:t xml:space="preserve"> ISO 9001 Q-1656. Vključili smo se tudi v projekt </w:t>
      </w:r>
      <w:proofErr w:type="spellStart"/>
      <w:r w:rsidRPr="00B65C5B">
        <w:rPr>
          <w:sz w:val="22"/>
          <w:szCs w:val="22"/>
        </w:rPr>
        <w:t>kolegi</w:t>
      </w:r>
      <w:r w:rsidR="00310E08" w:rsidRPr="00B65C5B">
        <w:rPr>
          <w:sz w:val="22"/>
          <w:szCs w:val="22"/>
        </w:rPr>
        <w:t>alne</w:t>
      </w:r>
      <w:proofErr w:type="spellEnd"/>
      <w:r w:rsidR="00310E08" w:rsidRPr="00B65C5B">
        <w:rPr>
          <w:sz w:val="22"/>
          <w:szCs w:val="22"/>
        </w:rPr>
        <w:t xml:space="preserve"> </w:t>
      </w:r>
      <w:r w:rsidRPr="00B65C5B">
        <w:rPr>
          <w:sz w:val="22"/>
          <w:szCs w:val="22"/>
        </w:rPr>
        <w:t xml:space="preserve"> presoje kakovosti, ki so ga koordinirali na </w:t>
      </w:r>
      <w:proofErr w:type="spellStart"/>
      <w:r w:rsidRPr="00B65C5B">
        <w:rPr>
          <w:sz w:val="22"/>
          <w:szCs w:val="22"/>
        </w:rPr>
        <w:t>CPI</w:t>
      </w:r>
      <w:proofErr w:type="spellEnd"/>
      <w:r w:rsidRPr="00B65C5B">
        <w:rPr>
          <w:sz w:val="22"/>
          <w:szCs w:val="22"/>
        </w:rPr>
        <w:t xml:space="preserve">. V </w:t>
      </w:r>
      <w:proofErr w:type="spellStart"/>
      <w:r w:rsidRPr="00B65C5B">
        <w:rPr>
          <w:sz w:val="22"/>
          <w:szCs w:val="22"/>
        </w:rPr>
        <w:t>kolegi</w:t>
      </w:r>
      <w:r w:rsidR="00310E08" w:rsidRPr="00B65C5B">
        <w:rPr>
          <w:sz w:val="22"/>
          <w:szCs w:val="22"/>
        </w:rPr>
        <w:t>a</w:t>
      </w:r>
      <w:r w:rsidRPr="00B65C5B">
        <w:rPr>
          <w:sz w:val="22"/>
          <w:szCs w:val="22"/>
        </w:rPr>
        <w:t>lno</w:t>
      </w:r>
      <w:proofErr w:type="spellEnd"/>
      <w:r w:rsidRPr="00B65C5B">
        <w:rPr>
          <w:sz w:val="22"/>
          <w:szCs w:val="22"/>
        </w:rPr>
        <w:t xml:space="preserve"> presojo smo bili povabljeni skupaj s Centrom biotehnike in turizma - kmetijsko šolo Grm Novo mesto.  </w:t>
      </w:r>
    </w:p>
    <w:p w:rsidR="00D87DAA" w:rsidRPr="00B65C5B" w:rsidRDefault="00D87DAA" w:rsidP="00F07B4E">
      <w:pPr>
        <w:jc w:val="both"/>
      </w:pPr>
    </w:p>
    <w:p w:rsidR="007372DE" w:rsidRPr="00B65C5B" w:rsidRDefault="007372DE" w:rsidP="00BC58C4">
      <w:pPr>
        <w:jc w:val="both"/>
        <w:rPr>
          <w:b/>
        </w:rPr>
      </w:pPr>
    </w:p>
    <w:p w:rsidR="007372DE" w:rsidRPr="00B65C5B" w:rsidRDefault="007372DE" w:rsidP="00BC58C4">
      <w:pPr>
        <w:shd w:val="clear" w:color="auto" w:fill="F2DBDB"/>
        <w:jc w:val="both"/>
        <w:rPr>
          <w:b/>
        </w:rPr>
      </w:pPr>
      <w:r w:rsidRPr="00B65C5B">
        <w:rPr>
          <w:b/>
        </w:rPr>
        <w:t xml:space="preserve">POKLICNO IN STROKOVNO IZOBRAŽEVANJE </w:t>
      </w:r>
    </w:p>
    <w:p w:rsidR="007372DE" w:rsidRPr="00B65C5B" w:rsidRDefault="007372DE" w:rsidP="007372DE"/>
    <w:p w:rsidR="007372DE" w:rsidRPr="00B65C5B" w:rsidRDefault="007372DE" w:rsidP="007372DE">
      <w:r w:rsidRPr="00B65C5B">
        <w:t>Prednostne naloge:</w:t>
      </w:r>
    </w:p>
    <w:p w:rsidR="007372DE" w:rsidRPr="00B65C5B" w:rsidRDefault="007372DE" w:rsidP="007372DE"/>
    <w:tbl>
      <w:tblPr>
        <w:tblW w:w="8926"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1"/>
        <w:gridCol w:w="3100"/>
        <w:gridCol w:w="2435"/>
      </w:tblGrid>
      <w:tr w:rsidR="007372DE" w:rsidRPr="00B65C5B" w:rsidTr="00B0070D">
        <w:trPr>
          <w:jc w:val="center"/>
        </w:trPr>
        <w:tc>
          <w:tcPr>
            <w:tcW w:w="3391" w:type="dxa"/>
          </w:tcPr>
          <w:p w:rsidR="007372DE" w:rsidRPr="00B65C5B" w:rsidRDefault="007372DE" w:rsidP="00B0070D">
            <w:pPr>
              <w:jc w:val="center"/>
              <w:rPr>
                <w:b/>
              </w:rPr>
            </w:pPr>
            <w:r w:rsidRPr="00B65C5B">
              <w:rPr>
                <w:b/>
                <w:sz w:val="22"/>
                <w:szCs w:val="22"/>
              </w:rPr>
              <w:t>AKTIVNOSTI</w:t>
            </w:r>
          </w:p>
        </w:tc>
        <w:tc>
          <w:tcPr>
            <w:tcW w:w="3100" w:type="dxa"/>
          </w:tcPr>
          <w:p w:rsidR="007372DE" w:rsidRPr="00B65C5B" w:rsidRDefault="007372DE" w:rsidP="00B0070D">
            <w:pPr>
              <w:jc w:val="center"/>
              <w:rPr>
                <w:b/>
              </w:rPr>
            </w:pPr>
            <w:r w:rsidRPr="00B65C5B">
              <w:rPr>
                <w:b/>
                <w:sz w:val="22"/>
                <w:szCs w:val="22"/>
              </w:rPr>
              <w:t>KAZALNIKI</w:t>
            </w:r>
          </w:p>
        </w:tc>
        <w:tc>
          <w:tcPr>
            <w:tcW w:w="2435" w:type="dxa"/>
          </w:tcPr>
          <w:p w:rsidR="007372DE" w:rsidRPr="00B65C5B" w:rsidRDefault="007372DE" w:rsidP="00B0070D">
            <w:pPr>
              <w:jc w:val="center"/>
              <w:rPr>
                <w:b/>
              </w:rPr>
            </w:pPr>
            <w:r w:rsidRPr="00B65C5B">
              <w:rPr>
                <w:b/>
                <w:sz w:val="22"/>
                <w:szCs w:val="22"/>
              </w:rPr>
              <w:t>REALIZIRANO</w:t>
            </w:r>
          </w:p>
        </w:tc>
      </w:tr>
      <w:tr w:rsidR="007372DE" w:rsidRPr="00B65C5B" w:rsidTr="00B0070D">
        <w:trPr>
          <w:jc w:val="center"/>
        </w:trPr>
        <w:tc>
          <w:tcPr>
            <w:tcW w:w="3391" w:type="dxa"/>
            <w:shd w:val="clear" w:color="auto" w:fill="F2DBDB"/>
          </w:tcPr>
          <w:p w:rsidR="007372DE" w:rsidRPr="00B65C5B" w:rsidRDefault="007372DE" w:rsidP="00B0070D">
            <w:r w:rsidRPr="00B65C5B">
              <w:rPr>
                <w:sz w:val="22"/>
                <w:szCs w:val="22"/>
              </w:rPr>
              <w:t>I. Sodelovanje šole s starši</w:t>
            </w:r>
          </w:p>
        </w:tc>
        <w:tc>
          <w:tcPr>
            <w:tcW w:w="3100" w:type="dxa"/>
            <w:shd w:val="clear" w:color="auto" w:fill="F2DBDB"/>
          </w:tcPr>
          <w:p w:rsidR="007372DE" w:rsidRPr="00B65C5B" w:rsidRDefault="007372DE" w:rsidP="00B0070D"/>
        </w:tc>
        <w:tc>
          <w:tcPr>
            <w:tcW w:w="2435" w:type="dxa"/>
            <w:shd w:val="clear" w:color="auto" w:fill="F2DBDB"/>
          </w:tcPr>
          <w:p w:rsidR="007372DE" w:rsidRPr="00B65C5B" w:rsidRDefault="007372DE" w:rsidP="00B0070D"/>
        </w:tc>
      </w:tr>
      <w:tr w:rsidR="007372DE" w:rsidRPr="00B65C5B" w:rsidTr="00B0070D">
        <w:trPr>
          <w:jc w:val="center"/>
        </w:trPr>
        <w:tc>
          <w:tcPr>
            <w:tcW w:w="3391" w:type="dxa"/>
          </w:tcPr>
          <w:p w:rsidR="007372DE" w:rsidRPr="00B65C5B" w:rsidRDefault="007372DE" w:rsidP="007372DE">
            <w:pPr>
              <w:numPr>
                <w:ilvl w:val="0"/>
                <w:numId w:val="8"/>
              </w:numPr>
            </w:pPr>
            <w:r w:rsidRPr="00B65C5B">
              <w:rPr>
                <w:sz w:val="22"/>
                <w:szCs w:val="22"/>
              </w:rPr>
              <w:t>baza elektronskih naslovov</w:t>
            </w:r>
          </w:p>
        </w:tc>
        <w:tc>
          <w:tcPr>
            <w:tcW w:w="3100" w:type="dxa"/>
          </w:tcPr>
          <w:p w:rsidR="007372DE" w:rsidRPr="00B65C5B" w:rsidRDefault="007372DE" w:rsidP="007372DE">
            <w:pPr>
              <w:numPr>
                <w:ilvl w:val="0"/>
                <w:numId w:val="2"/>
              </w:numPr>
            </w:pPr>
            <w:r w:rsidRPr="00B65C5B">
              <w:rPr>
                <w:sz w:val="22"/>
                <w:szCs w:val="22"/>
              </w:rPr>
              <w:t xml:space="preserve">zbir naslovov staršev v programu </w:t>
            </w:r>
            <w:proofErr w:type="spellStart"/>
            <w:r w:rsidRPr="00B65C5B">
              <w:rPr>
                <w:sz w:val="22"/>
                <w:szCs w:val="22"/>
              </w:rPr>
              <w:t>LoPollis</w:t>
            </w:r>
            <w:proofErr w:type="spellEnd"/>
          </w:p>
        </w:tc>
        <w:tc>
          <w:tcPr>
            <w:tcW w:w="2435" w:type="dxa"/>
          </w:tcPr>
          <w:p w:rsidR="007372DE" w:rsidRPr="00B65C5B" w:rsidRDefault="007372DE" w:rsidP="00B0070D">
            <w:r w:rsidRPr="00B65C5B">
              <w:rPr>
                <w:sz w:val="22"/>
                <w:szCs w:val="22"/>
              </w:rPr>
              <w:t>DA</w:t>
            </w:r>
          </w:p>
        </w:tc>
      </w:tr>
      <w:tr w:rsidR="007372DE" w:rsidRPr="00B65C5B" w:rsidTr="00B0070D">
        <w:trPr>
          <w:jc w:val="center"/>
        </w:trPr>
        <w:tc>
          <w:tcPr>
            <w:tcW w:w="3391" w:type="dxa"/>
          </w:tcPr>
          <w:p w:rsidR="007372DE" w:rsidRPr="00B65C5B" w:rsidRDefault="007372DE" w:rsidP="007372DE">
            <w:pPr>
              <w:numPr>
                <w:ilvl w:val="0"/>
                <w:numId w:val="8"/>
              </w:numPr>
            </w:pPr>
            <w:r w:rsidRPr="00B65C5B">
              <w:rPr>
                <w:sz w:val="22"/>
                <w:szCs w:val="22"/>
              </w:rPr>
              <w:t>enkrat tedensko govorilne ure za starše</w:t>
            </w:r>
          </w:p>
        </w:tc>
        <w:tc>
          <w:tcPr>
            <w:tcW w:w="3100" w:type="dxa"/>
          </w:tcPr>
          <w:p w:rsidR="007372DE" w:rsidRPr="00B65C5B" w:rsidRDefault="007372DE" w:rsidP="007372DE">
            <w:pPr>
              <w:numPr>
                <w:ilvl w:val="0"/>
                <w:numId w:val="2"/>
              </w:numPr>
            </w:pPr>
            <w:r w:rsidRPr="00B65C5B">
              <w:rPr>
                <w:sz w:val="22"/>
                <w:szCs w:val="22"/>
              </w:rPr>
              <w:t>govorilne ure učiteljev</w:t>
            </w:r>
          </w:p>
        </w:tc>
        <w:tc>
          <w:tcPr>
            <w:tcW w:w="2435" w:type="dxa"/>
          </w:tcPr>
          <w:p w:rsidR="007372DE" w:rsidRPr="00B65C5B" w:rsidRDefault="007372DE" w:rsidP="00B0070D">
            <w:r w:rsidRPr="00B65C5B">
              <w:rPr>
                <w:sz w:val="22"/>
                <w:szCs w:val="22"/>
              </w:rPr>
              <w:t>DA</w:t>
            </w:r>
          </w:p>
        </w:tc>
      </w:tr>
      <w:tr w:rsidR="007372DE" w:rsidRPr="00B65C5B" w:rsidTr="00B0070D">
        <w:trPr>
          <w:jc w:val="center"/>
        </w:trPr>
        <w:tc>
          <w:tcPr>
            <w:tcW w:w="3391" w:type="dxa"/>
          </w:tcPr>
          <w:p w:rsidR="007372DE" w:rsidRPr="00B65C5B" w:rsidRDefault="007372DE" w:rsidP="007372DE">
            <w:pPr>
              <w:numPr>
                <w:ilvl w:val="0"/>
                <w:numId w:val="8"/>
              </w:numPr>
            </w:pPr>
            <w:r w:rsidRPr="00B65C5B">
              <w:rPr>
                <w:sz w:val="22"/>
                <w:szCs w:val="22"/>
              </w:rPr>
              <w:t>trikrat letno predavanja za starše, Šola za starše</w:t>
            </w:r>
          </w:p>
        </w:tc>
        <w:tc>
          <w:tcPr>
            <w:tcW w:w="3100" w:type="dxa"/>
          </w:tcPr>
          <w:p w:rsidR="007372DE" w:rsidRPr="00B65C5B" w:rsidRDefault="007372DE" w:rsidP="007372DE">
            <w:pPr>
              <w:numPr>
                <w:ilvl w:val="0"/>
                <w:numId w:val="2"/>
              </w:numPr>
            </w:pPr>
            <w:r w:rsidRPr="00B65C5B">
              <w:rPr>
                <w:sz w:val="22"/>
                <w:szCs w:val="22"/>
              </w:rPr>
              <w:t>3 predavanja, vsaj 25 udeleženih staršev</w:t>
            </w:r>
          </w:p>
        </w:tc>
        <w:tc>
          <w:tcPr>
            <w:tcW w:w="2435" w:type="dxa"/>
          </w:tcPr>
          <w:p w:rsidR="007372DE" w:rsidRPr="00B65C5B" w:rsidRDefault="007372DE" w:rsidP="00B0070D">
            <w:r w:rsidRPr="00B65C5B">
              <w:rPr>
                <w:sz w:val="22"/>
                <w:szCs w:val="22"/>
              </w:rPr>
              <w:t>DA – udeleženih 34 staršev</w:t>
            </w:r>
          </w:p>
        </w:tc>
      </w:tr>
      <w:tr w:rsidR="007372DE" w:rsidRPr="00B65C5B" w:rsidTr="00B0070D">
        <w:trPr>
          <w:jc w:val="center"/>
        </w:trPr>
        <w:tc>
          <w:tcPr>
            <w:tcW w:w="3391" w:type="dxa"/>
          </w:tcPr>
          <w:p w:rsidR="007372DE" w:rsidRPr="00B65C5B" w:rsidRDefault="007372DE" w:rsidP="007372DE">
            <w:pPr>
              <w:numPr>
                <w:ilvl w:val="0"/>
                <w:numId w:val="8"/>
              </w:numPr>
            </w:pPr>
            <w:r w:rsidRPr="00B65C5B">
              <w:rPr>
                <w:sz w:val="22"/>
                <w:szCs w:val="22"/>
              </w:rPr>
              <w:t>trikrat letno roditeljski sestanki</w:t>
            </w:r>
          </w:p>
        </w:tc>
        <w:tc>
          <w:tcPr>
            <w:tcW w:w="3100" w:type="dxa"/>
          </w:tcPr>
          <w:p w:rsidR="007372DE" w:rsidRPr="00B65C5B" w:rsidRDefault="007372DE" w:rsidP="007372DE">
            <w:pPr>
              <w:numPr>
                <w:ilvl w:val="0"/>
                <w:numId w:val="2"/>
              </w:numPr>
            </w:pPr>
            <w:r w:rsidRPr="00B65C5B">
              <w:rPr>
                <w:sz w:val="22"/>
                <w:szCs w:val="22"/>
              </w:rPr>
              <w:t>3 roditeljski sestanki in skupne govorilne ure</w:t>
            </w:r>
          </w:p>
        </w:tc>
        <w:tc>
          <w:tcPr>
            <w:tcW w:w="2435" w:type="dxa"/>
          </w:tcPr>
          <w:p w:rsidR="007372DE" w:rsidRPr="00B65C5B" w:rsidRDefault="007372DE" w:rsidP="00B0070D">
            <w:r w:rsidRPr="00B65C5B">
              <w:rPr>
                <w:sz w:val="22"/>
                <w:szCs w:val="22"/>
              </w:rPr>
              <w:t>DA</w:t>
            </w:r>
          </w:p>
        </w:tc>
      </w:tr>
      <w:tr w:rsidR="007372DE" w:rsidRPr="00B65C5B" w:rsidTr="00B0070D">
        <w:trPr>
          <w:jc w:val="center"/>
        </w:trPr>
        <w:tc>
          <w:tcPr>
            <w:tcW w:w="3391" w:type="dxa"/>
          </w:tcPr>
          <w:p w:rsidR="007372DE" w:rsidRPr="00B65C5B" w:rsidRDefault="007372DE" w:rsidP="007372DE">
            <w:pPr>
              <w:numPr>
                <w:ilvl w:val="0"/>
                <w:numId w:val="8"/>
              </w:numPr>
            </w:pPr>
            <w:r w:rsidRPr="00B65C5B">
              <w:rPr>
                <w:sz w:val="22"/>
                <w:szCs w:val="22"/>
              </w:rPr>
              <w:t>individualno reševanje problemov</w:t>
            </w:r>
          </w:p>
        </w:tc>
        <w:tc>
          <w:tcPr>
            <w:tcW w:w="3100" w:type="dxa"/>
          </w:tcPr>
          <w:p w:rsidR="007372DE" w:rsidRPr="00B65C5B" w:rsidRDefault="007372DE" w:rsidP="007372DE">
            <w:pPr>
              <w:numPr>
                <w:ilvl w:val="0"/>
                <w:numId w:val="2"/>
              </w:numPr>
            </w:pPr>
            <w:r w:rsidRPr="00B65C5B">
              <w:rPr>
                <w:sz w:val="22"/>
                <w:szCs w:val="22"/>
              </w:rPr>
              <w:t>dijaki s spremljavo šolske svetovalne službe</w:t>
            </w:r>
          </w:p>
        </w:tc>
        <w:tc>
          <w:tcPr>
            <w:tcW w:w="2435" w:type="dxa"/>
          </w:tcPr>
          <w:p w:rsidR="007372DE" w:rsidRPr="00B65C5B" w:rsidRDefault="007372DE" w:rsidP="00B0070D">
            <w:r w:rsidRPr="00B65C5B">
              <w:rPr>
                <w:sz w:val="22"/>
                <w:szCs w:val="22"/>
              </w:rPr>
              <w:t>DA   (161)</w:t>
            </w:r>
          </w:p>
        </w:tc>
      </w:tr>
      <w:tr w:rsidR="007372DE" w:rsidRPr="00B65C5B" w:rsidTr="00B0070D">
        <w:trPr>
          <w:jc w:val="center"/>
        </w:trPr>
        <w:tc>
          <w:tcPr>
            <w:tcW w:w="3391" w:type="dxa"/>
          </w:tcPr>
          <w:p w:rsidR="007372DE" w:rsidRPr="00B65C5B" w:rsidRDefault="007372DE" w:rsidP="007372DE">
            <w:pPr>
              <w:numPr>
                <w:ilvl w:val="0"/>
                <w:numId w:val="8"/>
              </w:numPr>
            </w:pPr>
            <w:r w:rsidRPr="00B65C5B">
              <w:rPr>
                <w:sz w:val="22"/>
                <w:szCs w:val="22"/>
              </w:rPr>
              <w:t>20-odstotni popust za starše pri tečajih</w:t>
            </w:r>
          </w:p>
        </w:tc>
        <w:tc>
          <w:tcPr>
            <w:tcW w:w="3100" w:type="dxa"/>
          </w:tcPr>
          <w:p w:rsidR="007372DE" w:rsidRPr="00B65C5B" w:rsidRDefault="007372DE" w:rsidP="007372DE">
            <w:pPr>
              <w:numPr>
                <w:ilvl w:val="0"/>
                <w:numId w:val="2"/>
              </w:numPr>
            </w:pPr>
            <w:r w:rsidRPr="00B65C5B">
              <w:rPr>
                <w:sz w:val="22"/>
                <w:szCs w:val="22"/>
              </w:rPr>
              <w:t>vsaj za 20 staršev</w:t>
            </w:r>
          </w:p>
        </w:tc>
        <w:tc>
          <w:tcPr>
            <w:tcW w:w="2435" w:type="dxa"/>
          </w:tcPr>
          <w:p w:rsidR="007372DE" w:rsidRPr="00B65C5B" w:rsidRDefault="007372DE" w:rsidP="00B0070D">
            <w:r w:rsidRPr="00B65C5B">
              <w:rPr>
                <w:sz w:val="22"/>
                <w:szCs w:val="22"/>
              </w:rPr>
              <w:t xml:space="preserve">DA – spodbujali, nismo pa uspeli zbirati podatka </w:t>
            </w:r>
          </w:p>
        </w:tc>
      </w:tr>
      <w:tr w:rsidR="007372DE" w:rsidRPr="00B65C5B" w:rsidTr="00B0070D">
        <w:trPr>
          <w:jc w:val="center"/>
        </w:trPr>
        <w:tc>
          <w:tcPr>
            <w:tcW w:w="3391" w:type="dxa"/>
            <w:shd w:val="clear" w:color="auto" w:fill="F2DBDB"/>
          </w:tcPr>
          <w:p w:rsidR="007372DE" w:rsidRPr="00B65C5B" w:rsidRDefault="007372DE" w:rsidP="00B0070D">
            <w:proofErr w:type="spellStart"/>
            <w:r w:rsidRPr="00B65C5B">
              <w:rPr>
                <w:sz w:val="22"/>
                <w:szCs w:val="22"/>
              </w:rPr>
              <w:t>II</w:t>
            </w:r>
            <w:proofErr w:type="spellEnd"/>
            <w:r w:rsidRPr="00B65C5B">
              <w:rPr>
                <w:sz w:val="22"/>
                <w:szCs w:val="22"/>
              </w:rPr>
              <w:t>. Pouk</w:t>
            </w:r>
          </w:p>
        </w:tc>
        <w:tc>
          <w:tcPr>
            <w:tcW w:w="3100" w:type="dxa"/>
            <w:shd w:val="clear" w:color="auto" w:fill="F2DBDB"/>
          </w:tcPr>
          <w:p w:rsidR="007372DE" w:rsidRPr="00B65C5B" w:rsidRDefault="007372DE" w:rsidP="00B0070D"/>
        </w:tc>
        <w:tc>
          <w:tcPr>
            <w:tcW w:w="2435" w:type="dxa"/>
            <w:shd w:val="clear" w:color="auto" w:fill="F2DBDB"/>
          </w:tcPr>
          <w:p w:rsidR="007372DE" w:rsidRPr="00B65C5B" w:rsidRDefault="007372DE" w:rsidP="00B0070D"/>
        </w:tc>
      </w:tr>
      <w:tr w:rsidR="007372DE" w:rsidRPr="00B65C5B" w:rsidTr="00B0070D">
        <w:trPr>
          <w:jc w:val="center"/>
        </w:trPr>
        <w:tc>
          <w:tcPr>
            <w:tcW w:w="3391" w:type="dxa"/>
          </w:tcPr>
          <w:p w:rsidR="007372DE" w:rsidRPr="00B65C5B" w:rsidRDefault="007372DE" w:rsidP="007372DE">
            <w:pPr>
              <w:numPr>
                <w:ilvl w:val="0"/>
                <w:numId w:val="8"/>
              </w:numPr>
            </w:pPr>
            <w:r w:rsidRPr="00B65C5B">
              <w:rPr>
                <w:sz w:val="22"/>
                <w:szCs w:val="22"/>
              </w:rPr>
              <w:t>raznovrstni pristopi za delo z otroki s posebnimi potrebami</w:t>
            </w:r>
          </w:p>
        </w:tc>
        <w:tc>
          <w:tcPr>
            <w:tcW w:w="3100" w:type="dxa"/>
          </w:tcPr>
          <w:p w:rsidR="007372DE" w:rsidRPr="00B65C5B" w:rsidRDefault="007372DE" w:rsidP="007372DE">
            <w:pPr>
              <w:numPr>
                <w:ilvl w:val="0"/>
                <w:numId w:val="2"/>
              </w:numPr>
            </w:pPr>
            <w:r w:rsidRPr="00B65C5B">
              <w:rPr>
                <w:sz w:val="22"/>
                <w:szCs w:val="22"/>
              </w:rPr>
              <w:t>ponudba nadstandardnih programov, delo z nadarjenimi dijaki</w:t>
            </w:r>
          </w:p>
        </w:tc>
        <w:tc>
          <w:tcPr>
            <w:tcW w:w="2435" w:type="dxa"/>
          </w:tcPr>
          <w:p w:rsidR="007372DE" w:rsidRPr="00B65C5B" w:rsidRDefault="007372DE" w:rsidP="00B0070D">
            <w:r w:rsidRPr="00B65C5B">
              <w:rPr>
                <w:sz w:val="22"/>
                <w:szCs w:val="22"/>
              </w:rPr>
              <w:t>DA – poročilo nadarjeni dijaki, otroci s posebnimi potrebami, krožki, tekmovanja in projekti</w:t>
            </w:r>
          </w:p>
        </w:tc>
      </w:tr>
      <w:tr w:rsidR="007372DE" w:rsidRPr="00B65C5B" w:rsidTr="00B0070D">
        <w:trPr>
          <w:jc w:val="center"/>
        </w:trPr>
        <w:tc>
          <w:tcPr>
            <w:tcW w:w="3391" w:type="dxa"/>
          </w:tcPr>
          <w:p w:rsidR="007372DE" w:rsidRPr="00B65C5B" w:rsidRDefault="007372DE" w:rsidP="007372DE">
            <w:pPr>
              <w:numPr>
                <w:ilvl w:val="0"/>
                <w:numId w:val="8"/>
              </w:numPr>
            </w:pPr>
            <w:r w:rsidRPr="00B65C5B">
              <w:rPr>
                <w:sz w:val="22"/>
                <w:szCs w:val="22"/>
              </w:rPr>
              <w:t>osebni izobraževalni načrt</w:t>
            </w:r>
          </w:p>
        </w:tc>
        <w:tc>
          <w:tcPr>
            <w:tcW w:w="3100" w:type="dxa"/>
          </w:tcPr>
          <w:p w:rsidR="007372DE" w:rsidRPr="00B65C5B" w:rsidRDefault="007372DE" w:rsidP="00B0070D">
            <w:pPr>
              <w:ind w:left="360"/>
            </w:pPr>
            <w:r w:rsidRPr="00B65C5B">
              <w:rPr>
                <w:sz w:val="22"/>
                <w:szCs w:val="22"/>
              </w:rPr>
              <w:t>Statusi:</w:t>
            </w:r>
          </w:p>
          <w:p w:rsidR="007372DE" w:rsidRPr="00B65C5B" w:rsidRDefault="007372DE" w:rsidP="007372DE">
            <w:pPr>
              <w:numPr>
                <w:ilvl w:val="0"/>
                <w:numId w:val="2"/>
              </w:numPr>
            </w:pPr>
            <w:r w:rsidRPr="00B65C5B">
              <w:rPr>
                <w:sz w:val="22"/>
                <w:szCs w:val="22"/>
              </w:rPr>
              <w:t>športnika</w:t>
            </w:r>
          </w:p>
          <w:p w:rsidR="007372DE" w:rsidRPr="00B65C5B" w:rsidRDefault="007372DE" w:rsidP="007372DE">
            <w:pPr>
              <w:numPr>
                <w:ilvl w:val="0"/>
                <w:numId w:val="2"/>
              </w:numPr>
            </w:pPr>
            <w:r w:rsidRPr="00B65C5B">
              <w:rPr>
                <w:sz w:val="22"/>
                <w:szCs w:val="22"/>
              </w:rPr>
              <w:t>kulturnika</w:t>
            </w:r>
          </w:p>
          <w:p w:rsidR="007372DE" w:rsidRPr="00B65C5B" w:rsidRDefault="007372DE" w:rsidP="007372DE">
            <w:pPr>
              <w:numPr>
                <w:ilvl w:val="0"/>
                <w:numId w:val="2"/>
              </w:numPr>
            </w:pPr>
            <w:r w:rsidRPr="00B65C5B">
              <w:rPr>
                <w:sz w:val="22"/>
                <w:szCs w:val="22"/>
              </w:rPr>
              <w:t>tekmovalca</w:t>
            </w:r>
          </w:p>
          <w:p w:rsidR="007372DE" w:rsidRPr="00B65C5B" w:rsidRDefault="007372DE" w:rsidP="007372DE">
            <w:pPr>
              <w:numPr>
                <w:ilvl w:val="0"/>
                <w:numId w:val="2"/>
              </w:numPr>
            </w:pPr>
            <w:r w:rsidRPr="00B65C5B">
              <w:rPr>
                <w:sz w:val="22"/>
                <w:szCs w:val="22"/>
              </w:rPr>
              <w:t>ob učni neuspešnosti</w:t>
            </w:r>
          </w:p>
          <w:p w:rsidR="007372DE" w:rsidRPr="00B65C5B" w:rsidRDefault="007372DE" w:rsidP="007372DE">
            <w:pPr>
              <w:numPr>
                <w:ilvl w:val="0"/>
                <w:numId w:val="2"/>
              </w:numPr>
            </w:pPr>
            <w:r w:rsidRPr="00B65C5B">
              <w:rPr>
                <w:sz w:val="22"/>
                <w:szCs w:val="22"/>
              </w:rPr>
              <w:t xml:space="preserve">ob prehodu v drug program </w:t>
            </w:r>
          </w:p>
          <w:p w:rsidR="007372DE" w:rsidRPr="00B65C5B" w:rsidRDefault="007372DE" w:rsidP="007372DE">
            <w:pPr>
              <w:numPr>
                <w:ilvl w:val="0"/>
                <w:numId w:val="2"/>
              </w:numPr>
            </w:pPr>
            <w:r w:rsidRPr="00B65C5B">
              <w:rPr>
                <w:sz w:val="22"/>
                <w:szCs w:val="22"/>
              </w:rPr>
              <w:t>otroka s posebnimi potrebami</w:t>
            </w:r>
          </w:p>
        </w:tc>
        <w:tc>
          <w:tcPr>
            <w:tcW w:w="2435" w:type="dxa"/>
          </w:tcPr>
          <w:p w:rsidR="007372DE" w:rsidRPr="00B65C5B" w:rsidRDefault="007372DE" w:rsidP="00B0070D">
            <w:r w:rsidRPr="00B65C5B">
              <w:rPr>
                <w:sz w:val="22"/>
                <w:szCs w:val="22"/>
              </w:rPr>
              <w:t>DA</w:t>
            </w:r>
          </w:p>
        </w:tc>
      </w:tr>
      <w:tr w:rsidR="007372DE" w:rsidRPr="00B65C5B" w:rsidTr="00B0070D">
        <w:trPr>
          <w:jc w:val="center"/>
        </w:trPr>
        <w:tc>
          <w:tcPr>
            <w:tcW w:w="3391" w:type="dxa"/>
          </w:tcPr>
          <w:p w:rsidR="007372DE" w:rsidRPr="00B65C5B" w:rsidRDefault="007372DE" w:rsidP="007372DE">
            <w:pPr>
              <w:numPr>
                <w:ilvl w:val="0"/>
                <w:numId w:val="8"/>
              </w:numPr>
            </w:pPr>
            <w:r w:rsidRPr="00B65C5B">
              <w:rPr>
                <w:sz w:val="22"/>
                <w:szCs w:val="22"/>
              </w:rPr>
              <w:t>razvoj aktivnih metod učenja</w:t>
            </w:r>
          </w:p>
        </w:tc>
        <w:tc>
          <w:tcPr>
            <w:tcW w:w="3100" w:type="dxa"/>
          </w:tcPr>
          <w:p w:rsidR="007372DE" w:rsidRPr="00B65C5B" w:rsidRDefault="007372DE" w:rsidP="007372DE">
            <w:pPr>
              <w:numPr>
                <w:ilvl w:val="0"/>
                <w:numId w:val="2"/>
              </w:numPr>
            </w:pPr>
            <w:r w:rsidRPr="00B65C5B">
              <w:rPr>
                <w:sz w:val="22"/>
                <w:szCs w:val="22"/>
              </w:rPr>
              <w:t>projektno delo, aktivnost na dijaku</w:t>
            </w:r>
          </w:p>
        </w:tc>
        <w:tc>
          <w:tcPr>
            <w:tcW w:w="2435" w:type="dxa"/>
          </w:tcPr>
          <w:p w:rsidR="007372DE" w:rsidRPr="00B65C5B" w:rsidRDefault="007372DE" w:rsidP="00B0070D">
            <w:r w:rsidRPr="00B65C5B">
              <w:rPr>
                <w:sz w:val="22"/>
                <w:szCs w:val="22"/>
              </w:rPr>
              <w:t xml:space="preserve">DA – dvakrat po dva projektna dneva, projektno delo v okviru poklicne mature in zaključnega izpita, </w:t>
            </w:r>
            <w:proofErr w:type="spellStart"/>
            <w:r w:rsidRPr="00B65C5B">
              <w:rPr>
                <w:sz w:val="22"/>
                <w:szCs w:val="22"/>
              </w:rPr>
              <w:t>medpredmetne</w:t>
            </w:r>
            <w:proofErr w:type="spellEnd"/>
            <w:r w:rsidRPr="00B65C5B">
              <w:rPr>
                <w:sz w:val="22"/>
                <w:szCs w:val="22"/>
              </w:rPr>
              <w:t xml:space="preserve"> povezave, aktivnosti ob pouku, kjer dijake aktivno projektno vključujemo, delovno mesto – kot učno okolje (šolska trgovina, sprejem gostov . . .)</w:t>
            </w:r>
          </w:p>
        </w:tc>
      </w:tr>
      <w:tr w:rsidR="007372DE" w:rsidRPr="00B65C5B" w:rsidTr="00B0070D">
        <w:trPr>
          <w:jc w:val="center"/>
        </w:trPr>
        <w:tc>
          <w:tcPr>
            <w:tcW w:w="3391" w:type="dxa"/>
          </w:tcPr>
          <w:p w:rsidR="007372DE" w:rsidRPr="00B65C5B" w:rsidRDefault="007372DE" w:rsidP="007372DE">
            <w:pPr>
              <w:numPr>
                <w:ilvl w:val="0"/>
                <w:numId w:val="8"/>
              </w:numPr>
            </w:pPr>
            <w:r w:rsidRPr="00B65C5B">
              <w:rPr>
                <w:sz w:val="22"/>
                <w:szCs w:val="22"/>
              </w:rPr>
              <w:t xml:space="preserve"> </w:t>
            </w:r>
            <w:proofErr w:type="spellStart"/>
            <w:r w:rsidRPr="00B65C5B">
              <w:rPr>
                <w:sz w:val="22"/>
                <w:szCs w:val="22"/>
              </w:rPr>
              <w:t>medpredmetni</w:t>
            </w:r>
            <w:proofErr w:type="spellEnd"/>
            <w:r w:rsidRPr="00B65C5B">
              <w:rPr>
                <w:sz w:val="22"/>
                <w:szCs w:val="22"/>
              </w:rPr>
              <w:t xml:space="preserve"> pouk</w:t>
            </w:r>
          </w:p>
        </w:tc>
        <w:tc>
          <w:tcPr>
            <w:tcW w:w="3100" w:type="dxa"/>
          </w:tcPr>
          <w:p w:rsidR="007372DE" w:rsidRPr="00B65C5B" w:rsidRDefault="007372DE" w:rsidP="007372DE">
            <w:pPr>
              <w:numPr>
                <w:ilvl w:val="0"/>
                <w:numId w:val="2"/>
              </w:numPr>
            </w:pPr>
            <w:r w:rsidRPr="00B65C5B">
              <w:rPr>
                <w:sz w:val="22"/>
                <w:szCs w:val="22"/>
              </w:rPr>
              <w:t>20 izvedenih tem</w:t>
            </w:r>
          </w:p>
        </w:tc>
        <w:tc>
          <w:tcPr>
            <w:tcW w:w="2435" w:type="dxa"/>
          </w:tcPr>
          <w:p w:rsidR="007372DE" w:rsidRPr="00B65C5B" w:rsidRDefault="007372DE" w:rsidP="00675327">
            <w:r w:rsidRPr="00B65C5B">
              <w:rPr>
                <w:sz w:val="22"/>
                <w:szCs w:val="22"/>
              </w:rPr>
              <w:t xml:space="preserve">DA – presegli načrt – organiziramo festival </w:t>
            </w:r>
            <w:r w:rsidR="00675327" w:rsidRPr="00B65C5B">
              <w:rPr>
                <w:sz w:val="22"/>
                <w:szCs w:val="22"/>
              </w:rPr>
              <w:t>primerov dobrih praks, kjer se predstavijo posamezni primeri.</w:t>
            </w:r>
          </w:p>
        </w:tc>
      </w:tr>
      <w:tr w:rsidR="007372DE" w:rsidRPr="00B65C5B" w:rsidTr="00B0070D">
        <w:trPr>
          <w:jc w:val="center"/>
        </w:trPr>
        <w:tc>
          <w:tcPr>
            <w:tcW w:w="3391" w:type="dxa"/>
          </w:tcPr>
          <w:p w:rsidR="007372DE" w:rsidRPr="00B65C5B" w:rsidRDefault="007372DE" w:rsidP="007372DE">
            <w:pPr>
              <w:numPr>
                <w:ilvl w:val="0"/>
                <w:numId w:val="8"/>
              </w:numPr>
            </w:pPr>
            <w:r w:rsidRPr="00B65C5B">
              <w:rPr>
                <w:sz w:val="22"/>
                <w:szCs w:val="22"/>
              </w:rPr>
              <w:t xml:space="preserve"> učni uspeh</w:t>
            </w:r>
          </w:p>
        </w:tc>
        <w:tc>
          <w:tcPr>
            <w:tcW w:w="3100" w:type="dxa"/>
          </w:tcPr>
          <w:p w:rsidR="007372DE" w:rsidRPr="00B65C5B" w:rsidRDefault="007372DE" w:rsidP="007372DE">
            <w:pPr>
              <w:numPr>
                <w:ilvl w:val="0"/>
                <w:numId w:val="2"/>
              </w:numPr>
            </w:pPr>
            <w:r w:rsidRPr="00B65C5B">
              <w:rPr>
                <w:sz w:val="22"/>
                <w:szCs w:val="22"/>
              </w:rPr>
              <w:t>94 %</w:t>
            </w:r>
          </w:p>
        </w:tc>
        <w:tc>
          <w:tcPr>
            <w:tcW w:w="2435" w:type="dxa"/>
          </w:tcPr>
          <w:p w:rsidR="007372DE" w:rsidRPr="00B65C5B" w:rsidRDefault="007372DE" w:rsidP="00B0070D">
            <w:pPr>
              <w:tabs>
                <w:tab w:val="center" w:pos="1109"/>
              </w:tabs>
              <w:rPr>
                <w:color w:val="000000"/>
              </w:rPr>
            </w:pPr>
            <w:r w:rsidRPr="00B65C5B">
              <w:rPr>
                <w:color w:val="000000"/>
                <w:sz w:val="22"/>
                <w:szCs w:val="22"/>
              </w:rPr>
              <w:t xml:space="preserve">SPI </w:t>
            </w:r>
            <w:r w:rsidRPr="00B65C5B">
              <w:rPr>
                <w:rFonts w:ascii="Arial" w:hAnsi="Arial"/>
                <w:color w:val="000000"/>
                <w:sz w:val="22"/>
                <w:szCs w:val="22"/>
              </w:rPr>
              <w:t>‒</w:t>
            </w:r>
            <w:r w:rsidRPr="00B65C5B">
              <w:rPr>
                <w:color w:val="000000"/>
                <w:sz w:val="22"/>
                <w:szCs w:val="22"/>
              </w:rPr>
              <w:t xml:space="preserve"> </w:t>
            </w:r>
            <w:r w:rsidRPr="00B65C5B">
              <w:rPr>
                <w:color w:val="000000"/>
                <w:sz w:val="23"/>
                <w:szCs w:val="23"/>
                <w:shd w:val="clear" w:color="auto" w:fill="FFFFFF"/>
              </w:rPr>
              <w:t>87,90 %</w:t>
            </w:r>
            <w:r w:rsidRPr="00B65C5B">
              <w:rPr>
                <w:color w:val="000000"/>
                <w:sz w:val="22"/>
                <w:szCs w:val="22"/>
              </w:rPr>
              <w:tab/>
            </w:r>
          </w:p>
          <w:p w:rsidR="007372DE" w:rsidRPr="00B65C5B" w:rsidRDefault="007372DE" w:rsidP="00B0070D">
            <w:pPr>
              <w:rPr>
                <w:color w:val="000000"/>
              </w:rPr>
            </w:pPr>
            <w:proofErr w:type="spellStart"/>
            <w:r w:rsidRPr="00B65C5B">
              <w:rPr>
                <w:color w:val="000000"/>
                <w:sz w:val="22"/>
                <w:szCs w:val="22"/>
              </w:rPr>
              <w:t>SSI</w:t>
            </w:r>
            <w:proofErr w:type="spellEnd"/>
            <w:r w:rsidRPr="00B65C5B">
              <w:rPr>
                <w:color w:val="000000"/>
                <w:sz w:val="22"/>
                <w:szCs w:val="22"/>
              </w:rPr>
              <w:t xml:space="preserve"> – 94, 84 %</w:t>
            </w:r>
          </w:p>
          <w:p w:rsidR="007372DE" w:rsidRPr="00B65C5B" w:rsidRDefault="007372DE" w:rsidP="00B0070D">
            <w:pPr>
              <w:rPr>
                <w:color w:val="000000"/>
              </w:rPr>
            </w:pPr>
            <w:r w:rsidRPr="00B65C5B">
              <w:rPr>
                <w:color w:val="000000"/>
                <w:sz w:val="22"/>
                <w:szCs w:val="22"/>
              </w:rPr>
              <w:t>SPI+</w:t>
            </w:r>
            <w:proofErr w:type="spellStart"/>
            <w:r w:rsidRPr="00B65C5B">
              <w:rPr>
                <w:color w:val="000000"/>
                <w:sz w:val="22"/>
                <w:szCs w:val="22"/>
              </w:rPr>
              <w:t>SSI</w:t>
            </w:r>
            <w:proofErr w:type="spellEnd"/>
            <w:r w:rsidRPr="00B65C5B">
              <w:rPr>
                <w:color w:val="000000"/>
                <w:sz w:val="22"/>
                <w:szCs w:val="22"/>
              </w:rPr>
              <w:t xml:space="preserve"> </w:t>
            </w:r>
            <w:r w:rsidRPr="00B65C5B">
              <w:rPr>
                <w:rFonts w:ascii="Arial" w:hAnsi="Arial"/>
                <w:color w:val="000000"/>
                <w:sz w:val="22"/>
                <w:szCs w:val="22"/>
              </w:rPr>
              <w:t>‒</w:t>
            </w:r>
            <w:r w:rsidRPr="00B65C5B">
              <w:rPr>
                <w:color w:val="000000"/>
                <w:sz w:val="22"/>
                <w:szCs w:val="22"/>
              </w:rPr>
              <w:t xml:space="preserve"> 92,00 % </w:t>
            </w:r>
          </w:p>
          <w:p w:rsidR="007372DE" w:rsidRPr="00B65C5B" w:rsidRDefault="007372DE" w:rsidP="00B0070D">
            <w:pPr>
              <w:rPr>
                <w:color w:val="000000"/>
              </w:rPr>
            </w:pPr>
            <w:proofErr w:type="spellStart"/>
            <w:r w:rsidRPr="00B65C5B">
              <w:rPr>
                <w:color w:val="000000"/>
                <w:sz w:val="22"/>
                <w:szCs w:val="22"/>
              </w:rPr>
              <w:t>PTI</w:t>
            </w:r>
            <w:proofErr w:type="spellEnd"/>
            <w:r w:rsidRPr="00B65C5B">
              <w:rPr>
                <w:color w:val="000000"/>
                <w:sz w:val="22"/>
                <w:szCs w:val="22"/>
              </w:rPr>
              <w:t xml:space="preserve"> </w:t>
            </w:r>
            <w:r w:rsidRPr="00B65C5B">
              <w:rPr>
                <w:rFonts w:ascii="Arial" w:hAnsi="Arial"/>
                <w:color w:val="000000"/>
                <w:sz w:val="22"/>
                <w:szCs w:val="22"/>
              </w:rPr>
              <w:t>‒</w:t>
            </w:r>
            <w:r w:rsidRPr="00B65C5B">
              <w:rPr>
                <w:color w:val="000000"/>
                <w:sz w:val="22"/>
                <w:szCs w:val="22"/>
              </w:rPr>
              <w:t xml:space="preserve"> 68.91 % </w:t>
            </w:r>
          </w:p>
        </w:tc>
      </w:tr>
      <w:tr w:rsidR="007372DE" w:rsidRPr="00B65C5B" w:rsidTr="00B0070D">
        <w:trPr>
          <w:jc w:val="center"/>
        </w:trPr>
        <w:tc>
          <w:tcPr>
            <w:tcW w:w="3391" w:type="dxa"/>
          </w:tcPr>
          <w:p w:rsidR="007372DE" w:rsidRPr="00B65C5B" w:rsidRDefault="007372DE" w:rsidP="007372DE">
            <w:pPr>
              <w:numPr>
                <w:ilvl w:val="0"/>
                <w:numId w:val="8"/>
              </w:numPr>
            </w:pPr>
            <w:r w:rsidRPr="00B65C5B">
              <w:rPr>
                <w:sz w:val="22"/>
                <w:szCs w:val="22"/>
              </w:rPr>
              <w:t xml:space="preserve"> realizacija pouka</w:t>
            </w:r>
          </w:p>
        </w:tc>
        <w:tc>
          <w:tcPr>
            <w:tcW w:w="3100" w:type="dxa"/>
          </w:tcPr>
          <w:p w:rsidR="007372DE" w:rsidRPr="00B65C5B" w:rsidRDefault="007372DE" w:rsidP="007372DE">
            <w:pPr>
              <w:numPr>
                <w:ilvl w:val="0"/>
                <w:numId w:val="2"/>
              </w:numPr>
            </w:pPr>
            <w:r w:rsidRPr="00B65C5B">
              <w:rPr>
                <w:sz w:val="22"/>
                <w:szCs w:val="22"/>
              </w:rPr>
              <w:t>100 %</w:t>
            </w:r>
          </w:p>
        </w:tc>
        <w:tc>
          <w:tcPr>
            <w:tcW w:w="2435" w:type="dxa"/>
          </w:tcPr>
          <w:p w:rsidR="007372DE" w:rsidRPr="00B65C5B" w:rsidRDefault="007372DE" w:rsidP="00B0070D">
            <w:r w:rsidRPr="00B65C5B">
              <w:rPr>
                <w:sz w:val="22"/>
                <w:szCs w:val="22"/>
              </w:rPr>
              <w:t>DA – 100,26</w:t>
            </w:r>
          </w:p>
        </w:tc>
      </w:tr>
      <w:tr w:rsidR="007372DE" w:rsidRPr="00B65C5B" w:rsidTr="00B0070D">
        <w:trPr>
          <w:jc w:val="center"/>
        </w:trPr>
        <w:tc>
          <w:tcPr>
            <w:tcW w:w="3391" w:type="dxa"/>
            <w:shd w:val="clear" w:color="auto" w:fill="F2DBDB"/>
          </w:tcPr>
          <w:p w:rsidR="007372DE" w:rsidRPr="00B65C5B" w:rsidRDefault="007372DE" w:rsidP="00B0070D">
            <w:proofErr w:type="spellStart"/>
            <w:r w:rsidRPr="00B65C5B">
              <w:rPr>
                <w:sz w:val="22"/>
                <w:szCs w:val="22"/>
              </w:rPr>
              <w:t>III</w:t>
            </w:r>
            <w:proofErr w:type="spellEnd"/>
            <w:r w:rsidRPr="00B65C5B">
              <w:rPr>
                <w:sz w:val="22"/>
                <w:szCs w:val="22"/>
              </w:rPr>
              <w:t>. Spremljanje vpisa</w:t>
            </w:r>
          </w:p>
        </w:tc>
        <w:tc>
          <w:tcPr>
            <w:tcW w:w="3100" w:type="dxa"/>
            <w:shd w:val="clear" w:color="auto" w:fill="F2DBDB"/>
          </w:tcPr>
          <w:p w:rsidR="007372DE" w:rsidRPr="00B65C5B" w:rsidRDefault="007372DE" w:rsidP="00B0070D"/>
        </w:tc>
        <w:tc>
          <w:tcPr>
            <w:tcW w:w="2435" w:type="dxa"/>
            <w:shd w:val="clear" w:color="auto" w:fill="F2DBDB"/>
          </w:tcPr>
          <w:p w:rsidR="007372DE" w:rsidRPr="00B65C5B" w:rsidRDefault="007372DE" w:rsidP="00B0070D"/>
        </w:tc>
      </w:tr>
      <w:tr w:rsidR="007372DE" w:rsidRPr="00B65C5B" w:rsidTr="00B0070D">
        <w:trPr>
          <w:jc w:val="center"/>
        </w:trPr>
        <w:tc>
          <w:tcPr>
            <w:tcW w:w="3391" w:type="dxa"/>
          </w:tcPr>
          <w:p w:rsidR="007372DE" w:rsidRPr="00B65C5B" w:rsidRDefault="007372DE" w:rsidP="007372DE">
            <w:pPr>
              <w:numPr>
                <w:ilvl w:val="0"/>
                <w:numId w:val="8"/>
              </w:numPr>
            </w:pPr>
            <w:r w:rsidRPr="00B65C5B">
              <w:rPr>
                <w:sz w:val="22"/>
                <w:szCs w:val="22"/>
              </w:rPr>
              <w:t xml:space="preserve"> spremljanje vpisa in analiza po OŠ</w:t>
            </w:r>
          </w:p>
        </w:tc>
        <w:tc>
          <w:tcPr>
            <w:tcW w:w="3100" w:type="dxa"/>
          </w:tcPr>
          <w:p w:rsidR="007372DE" w:rsidRPr="00B65C5B" w:rsidRDefault="007372DE" w:rsidP="00B0070D">
            <w:r w:rsidRPr="00B65C5B">
              <w:rPr>
                <w:rFonts w:eastAsia="MS Mincho" w:hAnsi="Arial"/>
              </w:rPr>
              <w:t>‒</w:t>
            </w:r>
            <w:r w:rsidRPr="00B65C5B">
              <w:rPr>
                <w:sz w:val="22"/>
                <w:szCs w:val="22"/>
              </w:rPr>
              <w:t xml:space="preserve">  povečan vpis iz različnih šol</w:t>
            </w:r>
          </w:p>
        </w:tc>
        <w:tc>
          <w:tcPr>
            <w:tcW w:w="2435" w:type="dxa"/>
          </w:tcPr>
          <w:p w:rsidR="007372DE" w:rsidRPr="00B65C5B" w:rsidRDefault="007372DE" w:rsidP="00B0070D">
            <w:r w:rsidRPr="00B65C5B">
              <w:rPr>
                <w:sz w:val="22"/>
                <w:szCs w:val="22"/>
              </w:rPr>
              <w:t>DA, zabeležili pa zmanjšanje vpisa iz Ljubljane</w:t>
            </w:r>
          </w:p>
        </w:tc>
      </w:tr>
      <w:tr w:rsidR="007372DE" w:rsidRPr="00B65C5B" w:rsidTr="00B0070D">
        <w:trPr>
          <w:jc w:val="center"/>
        </w:trPr>
        <w:tc>
          <w:tcPr>
            <w:tcW w:w="3391" w:type="dxa"/>
          </w:tcPr>
          <w:p w:rsidR="007372DE" w:rsidRPr="00B65C5B" w:rsidRDefault="007372DE" w:rsidP="007372DE">
            <w:pPr>
              <w:numPr>
                <w:ilvl w:val="0"/>
                <w:numId w:val="8"/>
              </w:numPr>
            </w:pPr>
            <w:r w:rsidRPr="00B65C5B">
              <w:rPr>
                <w:sz w:val="22"/>
                <w:szCs w:val="22"/>
              </w:rPr>
              <w:t xml:space="preserve"> urejanje spletne strani</w:t>
            </w:r>
          </w:p>
        </w:tc>
        <w:tc>
          <w:tcPr>
            <w:tcW w:w="3100" w:type="dxa"/>
          </w:tcPr>
          <w:p w:rsidR="007372DE" w:rsidRPr="00B65C5B" w:rsidRDefault="007372DE" w:rsidP="00B0070D">
            <w:r w:rsidRPr="00B65C5B">
              <w:rPr>
                <w:sz w:val="22"/>
                <w:szCs w:val="22"/>
              </w:rPr>
              <w:t xml:space="preserve"> </w:t>
            </w:r>
            <w:r w:rsidRPr="00B65C5B">
              <w:rPr>
                <w:rFonts w:eastAsia="MS Mincho" w:hAnsi="Arial"/>
              </w:rPr>
              <w:t>‒</w:t>
            </w:r>
            <w:r w:rsidRPr="00B65C5B">
              <w:rPr>
                <w:sz w:val="22"/>
                <w:szCs w:val="22"/>
              </w:rPr>
              <w:t xml:space="preserve"> ažurno urejena spletna stran</w:t>
            </w:r>
          </w:p>
        </w:tc>
        <w:tc>
          <w:tcPr>
            <w:tcW w:w="2435" w:type="dxa"/>
          </w:tcPr>
          <w:p w:rsidR="007372DE" w:rsidRPr="00B65C5B" w:rsidRDefault="007372DE" w:rsidP="00B0070D">
            <w:r w:rsidRPr="00B65C5B">
              <w:rPr>
                <w:sz w:val="22"/>
                <w:szCs w:val="22"/>
              </w:rPr>
              <w:t xml:space="preserve">DA, nekatere vzorno izstopajo </w:t>
            </w:r>
          </w:p>
        </w:tc>
      </w:tr>
      <w:tr w:rsidR="007372DE" w:rsidRPr="00B65C5B" w:rsidTr="00B0070D">
        <w:trPr>
          <w:jc w:val="center"/>
        </w:trPr>
        <w:tc>
          <w:tcPr>
            <w:tcW w:w="3391" w:type="dxa"/>
            <w:shd w:val="clear" w:color="auto" w:fill="F2DBDB"/>
          </w:tcPr>
          <w:p w:rsidR="007372DE" w:rsidRPr="00B65C5B" w:rsidRDefault="007372DE" w:rsidP="00B0070D">
            <w:r w:rsidRPr="00B65C5B">
              <w:rPr>
                <w:sz w:val="22"/>
                <w:szCs w:val="22"/>
              </w:rPr>
              <w:t>IV. Spremljanje uspešnosti absolventov</w:t>
            </w:r>
          </w:p>
        </w:tc>
        <w:tc>
          <w:tcPr>
            <w:tcW w:w="3100" w:type="dxa"/>
            <w:shd w:val="clear" w:color="auto" w:fill="F2DBDB"/>
          </w:tcPr>
          <w:p w:rsidR="007372DE" w:rsidRPr="00B65C5B" w:rsidRDefault="007372DE" w:rsidP="00B0070D"/>
        </w:tc>
        <w:tc>
          <w:tcPr>
            <w:tcW w:w="2435" w:type="dxa"/>
            <w:shd w:val="clear" w:color="auto" w:fill="F2DBDB"/>
          </w:tcPr>
          <w:p w:rsidR="007372DE" w:rsidRPr="00B65C5B" w:rsidRDefault="007372DE" w:rsidP="00B0070D"/>
        </w:tc>
      </w:tr>
      <w:tr w:rsidR="007372DE" w:rsidRPr="00B65C5B" w:rsidTr="00B0070D">
        <w:trPr>
          <w:jc w:val="center"/>
        </w:trPr>
        <w:tc>
          <w:tcPr>
            <w:tcW w:w="3391" w:type="dxa"/>
          </w:tcPr>
          <w:p w:rsidR="007372DE" w:rsidRPr="00B65C5B" w:rsidRDefault="007372DE" w:rsidP="007372DE">
            <w:pPr>
              <w:numPr>
                <w:ilvl w:val="0"/>
                <w:numId w:val="8"/>
              </w:numPr>
            </w:pPr>
            <w:r w:rsidRPr="00B65C5B">
              <w:rPr>
                <w:sz w:val="22"/>
                <w:szCs w:val="22"/>
              </w:rPr>
              <w:t>spremljanje absolventov in sodelovanje z njimi</w:t>
            </w:r>
          </w:p>
        </w:tc>
        <w:tc>
          <w:tcPr>
            <w:tcW w:w="3100" w:type="dxa"/>
          </w:tcPr>
          <w:p w:rsidR="007372DE" w:rsidRPr="00B65C5B" w:rsidRDefault="007372DE" w:rsidP="00B0070D">
            <w:r w:rsidRPr="00B65C5B">
              <w:rPr>
                <w:rFonts w:eastAsia="MS Mincho" w:hAnsi="Arial"/>
              </w:rPr>
              <w:t>‒</w:t>
            </w:r>
            <w:r w:rsidRPr="00B65C5B">
              <w:rPr>
                <w:sz w:val="22"/>
                <w:szCs w:val="22"/>
              </w:rPr>
              <w:t xml:space="preserve"> v bazi  87 novih elektronskih naslovov</w:t>
            </w:r>
          </w:p>
        </w:tc>
        <w:tc>
          <w:tcPr>
            <w:tcW w:w="2435" w:type="dxa"/>
          </w:tcPr>
          <w:p w:rsidR="007372DE" w:rsidRPr="00B65C5B" w:rsidRDefault="007372DE" w:rsidP="00B0070D">
            <w:r w:rsidRPr="00B65C5B">
              <w:rPr>
                <w:sz w:val="22"/>
                <w:szCs w:val="22"/>
              </w:rPr>
              <w:t>DA 87 novih</w:t>
            </w:r>
          </w:p>
        </w:tc>
      </w:tr>
      <w:tr w:rsidR="007372DE" w:rsidRPr="00B65C5B" w:rsidTr="00B0070D">
        <w:trPr>
          <w:jc w:val="center"/>
        </w:trPr>
        <w:tc>
          <w:tcPr>
            <w:tcW w:w="3391" w:type="dxa"/>
            <w:shd w:val="clear" w:color="auto" w:fill="F2DBDB"/>
          </w:tcPr>
          <w:p w:rsidR="007372DE" w:rsidRPr="00B65C5B" w:rsidRDefault="007372DE" w:rsidP="00B0070D">
            <w:r w:rsidRPr="00B65C5B">
              <w:rPr>
                <w:sz w:val="22"/>
                <w:szCs w:val="22"/>
              </w:rPr>
              <w:t>V. Sodelovanje šole z okoljem</w:t>
            </w:r>
          </w:p>
        </w:tc>
        <w:tc>
          <w:tcPr>
            <w:tcW w:w="3100" w:type="dxa"/>
            <w:shd w:val="clear" w:color="auto" w:fill="F2DBDB"/>
          </w:tcPr>
          <w:p w:rsidR="007372DE" w:rsidRPr="00B65C5B" w:rsidRDefault="007372DE" w:rsidP="00B0070D"/>
        </w:tc>
        <w:tc>
          <w:tcPr>
            <w:tcW w:w="2435" w:type="dxa"/>
            <w:shd w:val="clear" w:color="auto" w:fill="F2DBDB"/>
          </w:tcPr>
          <w:p w:rsidR="007372DE" w:rsidRPr="00B65C5B" w:rsidRDefault="007372DE" w:rsidP="00B0070D">
            <w:pPr>
              <w:rPr>
                <w:color w:val="FF0000"/>
              </w:rPr>
            </w:pPr>
          </w:p>
        </w:tc>
      </w:tr>
      <w:tr w:rsidR="007372DE" w:rsidRPr="00B65C5B" w:rsidTr="00B0070D">
        <w:trPr>
          <w:jc w:val="center"/>
        </w:trPr>
        <w:tc>
          <w:tcPr>
            <w:tcW w:w="3391" w:type="dxa"/>
          </w:tcPr>
          <w:p w:rsidR="007372DE" w:rsidRPr="00B65C5B" w:rsidRDefault="007372DE" w:rsidP="007372DE">
            <w:pPr>
              <w:numPr>
                <w:ilvl w:val="0"/>
                <w:numId w:val="8"/>
              </w:numPr>
            </w:pPr>
            <w:r w:rsidRPr="00B65C5B">
              <w:rPr>
                <w:sz w:val="22"/>
                <w:szCs w:val="22"/>
              </w:rPr>
              <w:t>sodelovanje z društvi, lokalnim okoljem na tradicionalnih razstavah in informativnih dnevih</w:t>
            </w:r>
          </w:p>
        </w:tc>
        <w:tc>
          <w:tcPr>
            <w:tcW w:w="3100" w:type="dxa"/>
          </w:tcPr>
          <w:p w:rsidR="007372DE" w:rsidRPr="00B65C5B" w:rsidRDefault="007372DE" w:rsidP="00B0070D">
            <w:r w:rsidRPr="00B65C5B">
              <w:rPr>
                <w:sz w:val="22"/>
                <w:szCs w:val="22"/>
              </w:rPr>
              <w:t>na skupnih prireditvah je sodelovalo 20 delovišč</w:t>
            </w:r>
          </w:p>
        </w:tc>
        <w:tc>
          <w:tcPr>
            <w:tcW w:w="2435" w:type="dxa"/>
          </w:tcPr>
          <w:p w:rsidR="007372DE" w:rsidRPr="00B65C5B" w:rsidRDefault="007372DE" w:rsidP="00B0070D">
            <w:r w:rsidRPr="00B65C5B">
              <w:rPr>
                <w:sz w:val="22"/>
                <w:szCs w:val="22"/>
              </w:rPr>
              <w:t>DA</w:t>
            </w:r>
          </w:p>
        </w:tc>
      </w:tr>
      <w:tr w:rsidR="007372DE" w:rsidRPr="00B65C5B" w:rsidTr="00B0070D">
        <w:trPr>
          <w:jc w:val="center"/>
        </w:trPr>
        <w:tc>
          <w:tcPr>
            <w:tcW w:w="3391" w:type="dxa"/>
            <w:shd w:val="clear" w:color="auto" w:fill="F2DBDB"/>
          </w:tcPr>
          <w:p w:rsidR="007372DE" w:rsidRPr="00B65C5B" w:rsidRDefault="007372DE" w:rsidP="00B0070D">
            <w:r w:rsidRPr="00B65C5B">
              <w:rPr>
                <w:sz w:val="22"/>
                <w:szCs w:val="22"/>
              </w:rPr>
              <w:t>VI. Klima v kolektivu</w:t>
            </w:r>
          </w:p>
        </w:tc>
        <w:tc>
          <w:tcPr>
            <w:tcW w:w="3100" w:type="dxa"/>
            <w:shd w:val="clear" w:color="auto" w:fill="F2DBDB"/>
          </w:tcPr>
          <w:p w:rsidR="007372DE" w:rsidRPr="00B65C5B" w:rsidRDefault="007372DE" w:rsidP="00B0070D"/>
        </w:tc>
        <w:tc>
          <w:tcPr>
            <w:tcW w:w="2435" w:type="dxa"/>
            <w:shd w:val="clear" w:color="auto" w:fill="F2DBDB"/>
          </w:tcPr>
          <w:p w:rsidR="007372DE" w:rsidRPr="00B65C5B" w:rsidRDefault="007372DE" w:rsidP="00B0070D"/>
        </w:tc>
      </w:tr>
      <w:tr w:rsidR="007372DE" w:rsidRPr="00B65C5B" w:rsidTr="00B0070D">
        <w:trPr>
          <w:jc w:val="center"/>
        </w:trPr>
        <w:tc>
          <w:tcPr>
            <w:tcW w:w="3391" w:type="dxa"/>
          </w:tcPr>
          <w:p w:rsidR="007372DE" w:rsidRPr="00B65C5B" w:rsidRDefault="007372DE" w:rsidP="007372DE">
            <w:pPr>
              <w:numPr>
                <w:ilvl w:val="0"/>
                <w:numId w:val="8"/>
              </w:numPr>
            </w:pPr>
            <w:r w:rsidRPr="00B65C5B">
              <w:rPr>
                <w:sz w:val="22"/>
                <w:szCs w:val="22"/>
              </w:rPr>
              <w:t>neformalna druženja</w:t>
            </w:r>
          </w:p>
        </w:tc>
        <w:tc>
          <w:tcPr>
            <w:tcW w:w="3100" w:type="dxa"/>
          </w:tcPr>
          <w:p w:rsidR="007372DE" w:rsidRPr="00B65C5B" w:rsidRDefault="007372DE" w:rsidP="00B0070D">
            <w:r w:rsidRPr="00B65C5B">
              <w:rPr>
                <w:sz w:val="22"/>
                <w:szCs w:val="22"/>
              </w:rPr>
              <w:t xml:space="preserve">tečaji in skupne aktivnosti za zaposlene (kuhanje, izdelava nakita, skupni športni dnevi)  – 6 </w:t>
            </w:r>
          </w:p>
        </w:tc>
        <w:tc>
          <w:tcPr>
            <w:tcW w:w="2435" w:type="dxa"/>
          </w:tcPr>
          <w:p w:rsidR="007372DE" w:rsidRPr="00B65C5B" w:rsidRDefault="007372DE" w:rsidP="00B0070D">
            <w:r w:rsidRPr="00B65C5B">
              <w:rPr>
                <w:sz w:val="22"/>
                <w:szCs w:val="22"/>
              </w:rPr>
              <w:t>DA</w:t>
            </w:r>
          </w:p>
        </w:tc>
      </w:tr>
      <w:tr w:rsidR="007372DE" w:rsidRPr="00B65C5B" w:rsidTr="00B0070D">
        <w:trPr>
          <w:jc w:val="center"/>
        </w:trPr>
        <w:tc>
          <w:tcPr>
            <w:tcW w:w="3391" w:type="dxa"/>
            <w:shd w:val="clear" w:color="auto" w:fill="F2DBDB"/>
          </w:tcPr>
          <w:p w:rsidR="007372DE" w:rsidRPr="00B65C5B" w:rsidRDefault="007372DE" w:rsidP="00B0070D">
            <w:proofErr w:type="spellStart"/>
            <w:r w:rsidRPr="00B65C5B">
              <w:rPr>
                <w:sz w:val="22"/>
                <w:szCs w:val="22"/>
              </w:rPr>
              <w:t>VII</w:t>
            </w:r>
            <w:proofErr w:type="spellEnd"/>
            <w:r w:rsidRPr="00B65C5B">
              <w:rPr>
                <w:sz w:val="22"/>
                <w:szCs w:val="22"/>
              </w:rPr>
              <w:t>. Aktivnosti dijakov</w:t>
            </w:r>
          </w:p>
        </w:tc>
        <w:tc>
          <w:tcPr>
            <w:tcW w:w="3100" w:type="dxa"/>
            <w:shd w:val="clear" w:color="auto" w:fill="F2DBDB"/>
          </w:tcPr>
          <w:p w:rsidR="007372DE" w:rsidRPr="00B65C5B" w:rsidRDefault="007372DE" w:rsidP="00B0070D"/>
        </w:tc>
        <w:tc>
          <w:tcPr>
            <w:tcW w:w="2435" w:type="dxa"/>
            <w:shd w:val="clear" w:color="auto" w:fill="F2DBDB"/>
          </w:tcPr>
          <w:p w:rsidR="007372DE" w:rsidRPr="00B65C5B" w:rsidRDefault="007372DE" w:rsidP="00B0070D"/>
        </w:tc>
      </w:tr>
      <w:tr w:rsidR="007372DE" w:rsidRPr="00B65C5B" w:rsidTr="00B0070D">
        <w:trPr>
          <w:jc w:val="center"/>
        </w:trPr>
        <w:tc>
          <w:tcPr>
            <w:tcW w:w="3391" w:type="dxa"/>
          </w:tcPr>
          <w:p w:rsidR="007372DE" w:rsidRPr="00B65C5B" w:rsidRDefault="007372DE" w:rsidP="007372DE">
            <w:pPr>
              <w:numPr>
                <w:ilvl w:val="0"/>
                <w:numId w:val="8"/>
              </w:numPr>
            </w:pPr>
            <w:r w:rsidRPr="00B65C5B">
              <w:rPr>
                <w:sz w:val="22"/>
                <w:szCs w:val="22"/>
              </w:rPr>
              <w:t>število dijakov na tekmovanjih</w:t>
            </w:r>
          </w:p>
        </w:tc>
        <w:tc>
          <w:tcPr>
            <w:tcW w:w="3100" w:type="dxa"/>
          </w:tcPr>
          <w:p w:rsidR="007372DE" w:rsidRPr="00B65C5B" w:rsidRDefault="007372DE" w:rsidP="00B0070D">
            <w:r w:rsidRPr="00B65C5B">
              <w:rPr>
                <w:sz w:val="22"/>
                <w:szCs w:val="22"/>
              </w:rPr>
              <w:t>65</w:t>
            </w:r>
          </w:p>
        </w:tc>
        <w:tc>
          <w:tcPr>
            <w:tcW w:w="2435" w:type="dxa"/>
          </w:tcPr>
          <w:p w:rsidR="007372DE" w:rsidRPr="00B65C5B" w:rsidRDefault="007372DE" w:rsidP="00B0070D">
            <w:r w:rsidRPr="00B65C5B">
              <w:rPr>
                <w:sz w:val="22"/>
                <w:szCs w:val="22"/>
              </w:rPr>
              <w:t>337</w:t>
            </w:r>
          </w:p>
        </w:tc>
      </w:tr>
      <w:tr w:rsidR="007372DE" w:rsidRPr="00B65C5B" w:rsidTr="00B0070D">
        <w:trPr>
          <w:jc w:val="center"/>
        </w:trPr>
        <w:tc>
          <w:tcPr>
            <w:tcW w:w="3391" w:type="dxa"/>
          </w:tcPr>
          <w:p w:rsidR="007372DE" w:rsidRPr="00B65C5B" w:rsidRDefault="007372DE" w:rsidP="007372DE">
            <w:pPr>
              <w:numPr>
                <w:ilvl w:val="0"/>
                <w:numId w:val="8"/>
              </w:numPr>
            </w:pPr>
            <w:r w:rsidRPr="00B65C5B">
              <w:rPr>
                <w:sz w:val="22"/>
                <w:szCs w:val="22"/>
              </w:rPr>
              <w:t>število map učnih dosežkov</w:t>
            </w:r>
          </w:p>
        </w:tc>
        <w:tc>
          <w:tcPr>
            <w:tcW w:w="3100" w:type="dxa"/>
          </w:tcPr>
          <w:p w:rsidR="007372DE" w:rsidRPr="00B65C5B" w:rsidRDefault="007372DE" w:rsidP="00B0070D">
            <w:r w:rsidRPr="00B65C5B">
              <w:rPr>
                <w:sz w:val="22"/>
                <w:szCs w:val="22"/>
              </w:rPr>
              <w:t>640</w:t>
            </w:r>
          </w:p>
        </w:tc>
        <w:tc>
          <w:tcPr>
            <w:tcW w:w="2435" w:type="dxa"/>
          </w:tcPr>
          <w:p w:rsidR="007372DE" w:rsidRPr="00B65C5B" w:rsidRDefault="007372DE" w:rsidP="00B0070D">
            <w:r w:rsidRPr="00B65C5B">
              <w:rPr>
                <w:sz w:val="22"/>
                <w:szCs w:val="22"/>
              </w:rPr>
              <w:t>645</w:t>
            </w:r>
          </w:p>
        </w:tc>
      </w:tr>
      <w:tr w:rsidR="007372DE" w:rsidRPr="00B65C5B" w:rsidTr="00B0070D">
        <w:trPr>
          <w:jc w:val="center"/>
        </w:trPr>
        <w:tc>
          <w:tcPr>
            <w:tcW w:w="3391" w:type="dxa"/>
          </w:tcPr>
          <w:p w:rsidR="007372DE" w:rsidRPr="00B65C5B" w:rsidRDefault="007372DE" w:rsidP="007372DE">
            <w:pPr>
              <w:numPr>
                <w:ilvl w:val="0"/>
                <w:numId w:val="8"/>
              </w:numPr>
            </w:pPr>
            <w:r w:rsidRPr="00B65C5B">
              <w:rPr>
                <w:sz w:val="22"/>
                <w:szCs w:val="22"/>
              </w:rPr>
              <w:t>število dijakov, aktivnih v šolskih krožkih</w:t>
            </w:r>
          </w:p>
        </w:tc>
        <w:tc>
          <w:tcPr>
            <w:tcW w:w="3100" w:type="dxa"/>
          </w:tcPr>
          <w:p w:rsidR="007372DE" w:rsidRPr="00B65C5B" w:rsidRDefault="007372DE" w:rsidP="00B0070D">
            <w:r w:rsidRPr="00B65C5B">
              <w:rPr>
                <w:sz w:val="22"/>
                <w:szCs w:val="22"/>
              </w:rPr>
              <w:t>130</w:t>
            </w:r>
          </w:p>
        </w:tc>
        <w:tc>
          <w:tcPr>
            <w:tcW w:w="2435" w:type="dxa"/>
          </w:tcPr>
          <w:p w:rsidR="007372DE" w:rsidRPr="00B65C5B" w:rsidRDefault="007372DE" w:rsidP="00B0070D">
            <w:r w:rsidRPr="00B65C5B">
              <w:rPr>
                <w:sz w:val="22"/>
                <w:szCs w:val="22"/>
              </w:rPr>
              <w:t>182</w:t>
            </w:r>
          </w:p>
        </w:tc>
      </w:tr>
      <w:tr w:rsidR="007372DE" w:rsidRPr="00B65C5B" w:rsidTr="00B0070D">
        <w:trPr>
          <w:jc w:val="center"/>
        </w:trPr>
        <w:tc>
          <w:tcPr>
            <w:tcW w:w="3391" w:type="dxa"/>
          </w:tcPr>
          <w:p w:rsidR="007372DE" w:rsidRPr="00B65C5B" w:rsidRDefault="007372DE" w:rsidP="007372DE">
            <w:pPr>
              <w:numPr>
                <w:ilvl w:val="0"/>
                <w:numId w:val="8"/>
              </w:numPr>
            </w:pPr>
            <w:r w:rsidRPr="00B65C5B">
              <w:rPr>
                <w:sz w:val="22"/>
                <w:szCs w:val="22"/>
              </w:rPr>
              <w:t>število dijakov, vključenih v projekte</w:t>
            </w:r>
          </w:p>
        </w:tc>
        <w:tc>
          <w:tcPr>
            <w:tcW w:w="3100" w:type="dxa"/>
          </w:tcPr>
          <w:p w:rsidR="007372DE" w:rsidRPr="00B65C5B" w:rsidRDefault="007372DE" w:rsidP="00B0070D">
            <w:r w:rsidRPr="00B65C5B">
              <w:rPr>
                <w:sz w:val="22"/>
                <w:szCs w:val="22"/>
              </w:rPr>
              <w:t>65</w:t>
            </w:r>
          </w:p>
        </w:tc>
        <w:tc>
          <w:tcPr>
            <w:tcW w:w="2435" w:type="dxa"/>
          </w:tcPr>
          <w:p w:rsidR="007372DE" w:rsidRPr="00B65C5B" w:rsidRDefault="007372DE" w:rsidP="00B0070D">
            <w:r w:rsidRPr="00B65C5B">
              <w:rPr>
                <w:sz w:val="22"/>
                <w:szCs w:val="22"/>
              </w:rPr>
              <w:t>645, nekateri v različnih projektih</w:t>
            </w:r>
          </w:p>
        </w:tc>
      </w:tr>
    </w:tbl>
    <w:p w:rsidR="007372DE" w:rsidRPr="00B65C5B" w:rsidRDefault="007372DE" w:rsidP="007372DE">
      <w:pPr>
        <w:jc w:val="both"/>
      </w:pPr>
    </w:p>
    <w:p w:rsidR="007372DE" w:rsidRPr="00B65C5B" w:rsidRDefault="007372DE" w:rsidP="00F07B4E">
      <w:pPr>
        <w:jc w:val="both"/>
      </w:pPr>
      <w:r w:rsidRPr="00B65C5B">
        <w:t>Posebno pozornost bomo namenili evalvaciji. Konec aprila bomo anketirali zaključne letnike na področju metod poučevanja in na področju klime. Hkrati se od njih pridobi elektronske naslove za bazo, ki je potrebna za sledenje absolventov.</w:t>
      </w:r>
    </w:p>
    <w:p w:rsidR="007372DE" w:rsidRPr="00B65C5B" w:rsidRDefault="007372DE" w:rsidP="00F07B4E">
      <w:pPr>
        <w:jc w:val="both"/>
      </w:pPr>
      <w:r w:rsidRPr="00B65C5B">
        <w:t xml:space="preserve">Po opravljenih projektnih dnevih bomo </w:t>
      </w:r>
      <w:proofErr w:type="spellStart"/>
      <w:r w:rsidRPr="00B65C5B">
        <w:t>evalvirali</w:t>
      </w:r>
      <w:proofErr w:type="spellEnd"/>
      <w:r w:rsidRPr="00B65C5B">
        <w:t xml:space="preserve"> vse dijake in profesorje (na pedagoški konferenci).</w:t>
      </w:r>
    </w:p>
    <w:p w:rsidR="007372DE" w:rsidRPr="00B65C5B" w:rsidRDefault="007372DE" w:rsidP="007372DE">
      <w:pPr>
        <w:rPr>
          <w:color w:val="C0504D"/>
        </w:rPr>
      </w:pPr>
    </w:p>
    <w:p w:rsidR="007372DE" w:rsidRPr="00B65C5B" w:rsidRDefault="007372DE" w:rsidP="007372DE">
      <w:pPr>
        <w:shd w:val="clear" w:color="auto" w:fill="F2DBDB"/>
        <w:rPr>
          <w:b/>
        </w:rPr>
      </w:pPr>
      <w:r w:rsidRPr="00B65C5B">
        <w:rPr>
          <w:b/>
        </w:rPr>
        <w:t>TEHNIŠKA GIMNAZIJA</w:t>
      </w:r>
    </w:p>
    <w:p w:rsidR="007372DE" w:rsidRPr="00B65C5B" w:rsidRDefault="007372DE" w:rsidP="007372DE">
      <w:pPr>
        <w:rPr>
          <w:b/>
        </w:rPr>
      </w:pPr>
    </w:p>
    <w:p w:rsidR="007372DE" w:rsidRPr="00B65C5B" w:rsidRDefault="007372DE" w:rsidP="007372DE">
      <w:r w:rsidRPr="00B65C5B">
        <w:t>Prednostne naloge:</w:t>
      </w:r>
    </w:p>
    <w:p w:rsidR="007372DE" w:rsidRPr="00B65C5B" w:rsidRDefault="007372DE" w:rsidP="007372DE"/>
    <w:tbl>
      <w:tblPr>
        <w:tblW w:w="8926"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1"/>
        <w:gridCol w:w="2833"/>
        <w:gridCol w:w="2492"/>
      </w:tblGrid>
      <w:tr w:rsidR="007372DE" w:rsidRPr="00B65C5B" w:rsidTr="00B0070D">
        <w:trPr>
          <w:trHeight w:val="274"/>
          <w:jc w:val="center"/>
        </w:trPr>
        <w:tc>
          <w:tcPr>
            <w:tcW w:w="3601" w:type="dxa"/>
          </w:tcPr>
          <w:p w:rsidR="007372DE" w:rsidRPr="00B65C5B" w:rsidRDefault="007372DE" w:rsidP="00B0070D">
            <w:pPr>
              <w:jc w:val="center"/>
              <w:rPr>
                <w:b/>
              </w:rPr>
            </w:pPr>
            <w:r w:rsidRPr="00B65C5B">
              <w:rPr>
                <w:b/>
              </w:rPr>
              <w:t>AKTIVNOSTI</w:t>
            </w:r>
          </w:p>
        </w:tc>
        <w:tc>
          <w:tcPr>
            <w:tcW w:w="2833" w:type="dxa"/>
          </w:tcPr>
          <w:p w:rsidR="007372DE" w:rsidRPr="00B65C5B" w:rsidRDefault="007372DE" w:rsidP="00B0070D">
            <w:pPr>
              <w:jc w:val="center"/>
              <w:rPr>
                <w:b/>
                <w:sz w:val="20"/>
                <w:szCs w:val="20"/>
              </w:rPr>
            </w:pPr>
            <w:r w:rsidRPr="00B65C5B">
              <w:rPr>
                <w:b/>
                <w:sz w:val="20"/>
                <w:szCs w:val="20"/>
              </w:rPr>
              <w:t>KAZALNIKI</w:t>
            </w:r>
          </w:p>
        </w:tc>
        <w:tc>
          <w:tcPr>
            <w:tcW w:w="2492" w:type="dxa"/>
          </w:tcPr>
          <w:p w:rsidR="007372DE" w:rsidRPr="00B65C5B" w:rsidRDefault="007372DE" w:rsidP="00B0070D">
            <w:pPr>
              <w:jc w:val="center"/>
              <w:rPr>
                <w:b/>
                <w:sz w:val="20"/>
                <w:szCs w:val="20"/>
              </w:rPr>
            </w:pPr>
            <w:r w:rsidRPr="00B65C5B">
              <w:rPr>
                <w:b/>
                <w:sz w:val="20"/>
                <w:szCs w:val="20"/>
              </w:rPr>
              <w:t>REALIZIRANO</w:t>
            </w:r>
          </w:p>
        </w:tc>
      </w:tr>
      <w:tr w:rsidR="007372DE" w:rsidRPr="00B65C5B" w:rsidTr="00B0070D">
        <w:trPr>
          <w:trHeight w:val="274"/>
          <w:jc w:val="center"/>
        </w:trPr>
        <w:tc>
          <w:tcPr>
            <w:tcW w:w="3601" w:type="dxa"/>
            <w:shd w:val="clear" w:color="auto" w:fill="F2DBDB"/>
          </w:tcPr>
          <w:p w:rsidR="007372DE" w:rsidRPr="00B65C5B" w:rsidRDefault="007372DE" w:rsidP="00B0070D">
            <w:r w:rsidRPr="00B65C5B">
              <w:rPr>
                <w:sz w:val="22"/>
                <w:szCs w:val="22"/>
              </w:rPr>
              <w:t>I.  Sodelovanje šole s starši</w:t>
            </w:r>
          </w:p>
        </w:tc>
        <w:tc>
          <w:tcPr>
            <w:tcW w:w="2833" w:type="dxa"/>
            <w:shd w:val="clear" w:color="auto" w:fill="F2DBDB"/>
          </w:tcPr>
          <w:p w:rsidR="007372DE" w:rsidRPr="00B65C5B" w:rsidRDefault="007372DE" w:rsidP="00B0070D"/>
        </w:tc>
        <w:tc>
          <w:tcPr>
            <w:tcW w:w="2492" w:type="dxa"/>
            <w:shd w:val="clear" w:color="auto" w:fill="F2DBDB"/>
          </w:tcPr>
          <w:p w:rsidR="007372DE" w:rsidRPr="00B65C5B" w:rsidRDefault="007372DE" w:rsidP="00B0070D"/>
        </w:tc>
      </w:tr>
      <w:tr w:rsidR="007372DE" w:rsidRPr="00B65C5B" w:rsidTr="00B0070D">
        <w:trPr>
          <w:trHeight w:val="766"/>
          <w:jc w:val="center"/>
        </w:trPr>
        <w:tc>
          <w:tcPr>
            <w:tcW w:w="3601" w:type="dxa"/>
          </w:tcPr>
          <w:p w:rsidR="007372DE" w:rsidRPr="00B65C5B" w:rsidRDefault="007372DE" w:rsidP="00B0070D">
            <w:r w:rsidRPr="00B65C5B">
              <w:rPr>
                <w:sz w:val="22"/>
                <w:szCs w:val="22"/>
              </w:rPr>
              <w:t>baza elektronskih naslovov</w:t>
            </w:r>
          </w:p>
        </w:tc>
        <w:tc>
          <w:tcPr>
            <w:tcW w:w="2833" w:type="dxa"/>
          </w:tcPr>
          <w:p w:rsidR="007372DE" w:rsidRPr="00B65C5B" w:rsidRDefault="007372DE" w:rsidP="00B0070D">
            <w:r w:rsidRPr="00B65C5B">
              <w:rPr>
                <w:sz w:val="22"/>
                <w:szCs w:val="22"/>
              </w:rPr>
              <w:t>zbir naslovov staršev v svetovalni službi, zbir naslovov pri razrednikih, še zbir po razredih</w:t>
            </w:r>
          </w:p>
        </w:tc>
        <w:tc>
          <w:tcPr>
            <w:tcW w:w="2492" w:type="dxa"/>
          </w:tcPr>
          <w:p w:rsidR="007372DE" w:rsidRPr="00B65C5B" w:rsidRDefault="007372DE" w:rsidP="00B0070D">
            <w:r w:rsidRPr="00B65C5B">
              <w:rPr>
                <w:sz w:val="22"/>
                <w:szCs w:val="22"/>
              </w:rPr>
              <w:t>DA</w:t>
            </w:r>
          </w:p>
        </w:tc>
      </w:tr>
      <w:tr w:rsidR="007372DE" w:rsidRPr="00B65C5B" w:rsidTr="00B0070D">
        <w:trPr>
          <w:trHeight w:val="251"/>
          <w:jc w:val="center"/>
        </w:trPr>
        <w:tc>
          <w:tcPr>
            <w:tcW w:w="3601" w:type="dxa"/>
          </w:tcPr>
          <w:p w:rsidR="007372DE" w:rsidRPr="00B65C5B" w:rsidRDefault="007372DE" w:rsidP="00B0070D">
            <w:r w:rsidRPr="00B65C5B">
              <w:rPr>
                <w:sz w:val="22"/>
                <w:szCs w:val="22"/>
              </w:rPr>
              <w:t>enkrat tedensko govorilne ure za starše</w:t>
            </w:r>
          </w:p>
        </w:tc>
        <w:tc>
          <w:tcPr>
            <w:tcW w:w="2833" w:type="dxa"/>
          </w:tcPr>
          <w:p w:rsidR="007372DE" w:rsidRPr="00B65C5B" w:rsidRDefault="007372DE" w:rsidP="00B0070D">
            <w:r w:rsidRPr="00B65C5B">
              <w:rPr>
                <w:sz w:val="22"/>
                <w:szCs w:val="22"/>
              </w:rPr>
              <w:t>govorilne ure učiteljev</w:t>
            </w:r>
          </w:p>
        </w:tc>
        <w:tc>
          <w:tcPr>
            <w:tcW w:w="2492" w:type="dxa"/>
          </w:tcPr>
          <w:p w:rsidR="007372DE" w:rsidRPr="00B65C5B" w:rsidRDefault="007372DE" w:rsidP="00B0070D">
            <w:r w:rsidRPr="00B65C5B">
              <w:rPr>
                <w:sz w:val="22"/>
                <w:szCs w:val="22"/>
              </w:rPr>
              <w:t>DA</w:t>
            </w:r>
          </w:p>
        </w:tc>
      </w:tr>
      <w:tr w:rsidR="007372DE" w:rsidRPr="00B65C5B" w:rsidTr="00B0070D">
        <w:trPr>
          <w:trHeight w:val="514"/>
          <w:jc w:val="center"/>
        </w:trPr>
        <w:tc>
          <w:tcPr>
            <w:tcW w:w="3601" w:type="dxa"/>
          </w:tcPr>
          <w:p w:rsidR="007372DE" w:rsidRPr="00B65C5B" w:rsidRDefault="007372DE" w:rsidP="00B0070D">
            <w:r w:rsidRPr="00B65C5B">
              <w:rPr>
                <w:sz w:val="22"/>
                <w:szCs w:val="22"/>
              </w:rPr>
              <w:t>trikrat letno predavanja za starše, Šola za starše</w:t>
            </w:r>
          </w:p>
        </w:tc>
        <w:tc>
          <w:tcPr>
            <w:tcW w:w="2833" w:type="dxa"/>
          </w:tcPr>
          <w:p w:rsidR="007372DE" w:rsidRPr="00B65C5B" w:rsidRDefault="007372DE" w:rsidP="00B0070D">
            <w:r w:rsidRPr="00B65C5B">
              <w:rPr>
                <w:sz w:val="22"/>
                <w:szCs w:val="22"/>
              </w:rPr>
              <w:t>3 predavanja, vsaj 35 udeleženih staršev</w:t>
            </w:r>
          </w:p>
        </w:tc>
        <w:tc>
          <w:tcPr>
            <w:tcW w:w="2492" w:type="dxa"/>
          </w:tcPr>
          <w:p w:rsidR="007372DE" w:rsidRPr="00B65C5B" w:rsidRDefault="007372DE" w:rsidP="00B0070D">
            <w:r w:rsidRPr="00B65C5B">
              <w:rPr>
                <w:sz w:val="22"/>
                <w:szCs w:val="22"/>
              </w:rPr>
              <w:t>DA – udeleženih 34 staršev</w:t>
            </w:r>
          </w:p>
        </w:tc>
      </w:tr>
      <w:tr w:rsidR="007372DE" w:rsidRPr="00B65C5B" w:rsidTr="00B0070D">
        <w:trPr>
          <w:trHeight w:val="514"/>
          <w:jc w:val="center"/>
        </w:trPr>
        <w:tc>
          <w:tcPr>
            <w:tcW w:w="3601" w:type="dxa"/>
          </w:tcPr>
          <w:p w:rsidR="007372DE" w:rsidRPr="00B65C5B" w:rsidRDefault="007372DE" w:rsidP="00B0070D">
            <w:r w:rsidRPr="00B65C5B">
              <w:rPr>
                <w:sz w:val="22"/>
                <w:szCs w:val="22"/>
              </w:rPr>
              <w:t>trikrat letno roditeljski sestanki</w:t>
            </w:r>
          </w:p>
        </w:tc>
        <w:tc>
          <w:tcPr>
            <w:tcW w:w="2833" w:type="dxa"/>
          </w:tcPr>
          <w:p w:rsidR="007372DE" w:rsidRPr="00B65C5B" w:rsidRDefault="007372DE" w:rsidP="00B0070D">
            <w:r w:rsidRPr="00B65C5B">
              <w:rPr>
                <w:sz w:val="22"/>
                <w:szCs w:val="22"/>
              </w:rPr>
              <w:t>3 roditeljski sestanki in skupne govorilne ure</w:t>
            </w:r>
          </w:p>
        </w:tc>
        <w:tc>
          <w:tcPr>
            <w:tcW w:w="2492" w:type="dxa"/>
          </w:tcPr>
          <w:p w:rsidR="007372DE" w:rsidRPr="00B65C5B" w:rsidRDefault="007372DE" w:rsidP="00B0070D">
            <w:r w:rsidRPr="00B65C5B">
              <w:rPr>
                <w:sz w:val="22"/>
                <w:szCs w:val="22"/>
              </w:rPr>
              <w:t xml:space="preserve">DA </w:t>
            </w:r>
          </w:p>
        </w:tc>
      </w:tr>
      <w:tr w:rsidR="007372DE" w:rsidRPr="00B65C5B" w:rsidTr="00B0070D">
        <w:trPr>
          <w:trHeight w:val="514"/>
          <w:jc w:val="center"/>
        </w:trPr>
        <w:tc>
          <w:tcPr>
            <w:tcW w:w="3601" w:type="dxa"/>
          </w:tcPr>
          <w:p w:rsidR="007372DE" w:rsidRPr="00B65C5B" w:rsidRDefault="007372DE" w:rsidP="00B0070D">
            <w:r w:rsidRPr="00B65C5B">
              <w:rPr>
                <w:sz w:val="22"/>
                <w:szCs w:val="22"/>
              </w:rPr>
              <w:t>individualno reševanje problemov</w:t>
            </w:r>
          </w:p>
        </w:tc>
        <w:tc>
          <w:tcPr>
            <w:tcW w:w="2833" w:type="dxa"/>
          </w:tcPr>
          <w:p w:rsidR="007372DE" w:rsidRPr="00B65C5B" w:rsidRDefault="007372DE" w:rsidP="00B0070D">
            <w:r w:rsidRPr="00B65C5B">
              <w:rPr>
                <w:sz w:val="22"/>
                <w:szCs w:val="22"/>
              </w:rPr>
              <w:t>dijakov s spremljavo šolske svetovalne službe</w:t>
            </w:r>
          </w:p>
        </w:tc>
        <w:tc>
          <w:tcPr>
            <w:tcW w:w="2492" w:type="dxa"/>
          </w:tcPr>
          <w:p w:rsidR="007372DE" w:rsidRPr="00B65C5B" w:rsidRDefault="007372DE" w:rsidP="00B0070D">
            <w:r w:rsidRPr="00B65C5B">
              <w:rPr>
                <w:sz w:val="22"/>
                <w:szCs w:val="22"/>
              </w:rPr>
              <w:t>DA</w:t>
            </w:r>
          </w:p>
        </w:tc>
      </w:tr>
      <w:tr w:rsidR="007372DE" w:rsidRPr="00B65C5B" w:rsidTr="00B0070D">
        <w:trPr>
          <w:trHeight w:val="251"/>
          <w:jc w:val="center"/>
        </w:trPr>
        <w:tc>
          <w:tcPr>
            <w:tcW w:w="3601" w:type="dxa"/>
          </w:tcPr>
          <w:p w:rsidR="007372DE" w:rsidRPr="00B65C5B" w:rsidRDefault="007372DE" w:rsidP="00B0070D">
            <w:r w:rsidRPr="00B65C5B">
              <w:rPr>
                <w:sz w:val="22"/>
                <w:szCs w:val="22"/>
              </w:rPr>
              <w:t>20-odstotni popust za starše pri tečajih</w:t>
            </w:r>
          </w:p>
        </w:tc>
        <w:tc>
          <w:tcPr>
            <w:tcW w:w="2833" w:type="dxa"/>
          </w:tcPr>
          <w:p w:rsidR="007372DE" w:rsidRPr="00B65C5B" w:rsidRDefault="007372DE" w:rsidP="00B0070D">
            <w:r w:rsidRPr="00B65C5B">
              <w:rPr>
                <w:sz w:val="22"/>
                <w:szCs w:val="22"/>
              </w:rPr>
              <w:t>vsaj za 20 staršev</w:t>
            </w:r>
          </w:p>
        </w:tc>
        <w:tc>
          <w:tcPr>
            <w:tcW w:w="2492" w:type="dxa"/>
          </w:tcPr>
          <w:p w:rsidR="007372DE" w:rsidRPr="00B65C5B" w:rsidRDefault="007372DE" w:rsidP="00B0070D">
            <w:r w:rsidRPr="00B65C5B">
              <w:rPr>
                <w:sz w:val="22"/>
                <w:szCs w:val="22"/>
              </w:rPr>
              <w:t>DA – spodbujali, nismo pa uspeli zbirati podatka</w:t>
            </w:r>
          </w:p>
        </w:tc>
      </w:tr>
      <w:tr w:rsidR="007372DE" w:rsidRPr="00B65C5B" w:rsidTr="00B0070D">
        <w:trPr>
          <w:trHeight w:val="274"/>
          <w:jc w:val="center"/>
        </w:trPr>
        <w:tc>
          <w:tcPr>
            <w:tcW w:w="3601" w:type="dxa"/>
            <w:shd w:val="clear" w:color="auto" w:fill="F2DBDB"/>
          </w:tcPr>
          <w:p w:rsidR="007372DE" w:rsidRPr="00B65C5B" w:rsidRDefault="007372DE" w:rsidP="00B0070D">
            <w:proofErr w:type="spellStart"/>
            <w:r w:rsidRPr="00B65C5B">
              <w:rPr>
                <w:sz w:val="22"/>
                <w:szCs w:val="22"/>
              </w:rPr>
              <w:t>II</w:t>
            </w:r>
            <w:proofErr w:type="spellEnd"/>
            <w:r w:rsidRPr="00B65C5B">
              <w:rPr>
                <w:sz w:val="22"/>
                <w:szCs w:val="22"/>
              </w:rPr>
              <w:t>.  Pouk</w:t>
            </w:r>
          </w:p>
        </w:tc>
        <w:tc>
          <w:tcPr>
            <w:tcW w:w="2833" w:type="dxa"/>
            <w:shd w:val="clear" w:color="auto" w:fill="F2DBDB"/>
          </w:tcPr>
          <w:p w:rsidR="007372DE" w:rsidRPr="00B65C5B" w:rsidRDefault="007372DE" w:rsidP="00B0070D"/>
        </w:tc>
        <w:tc>
          <w:tcPr>
            <w:tcW w:w="2492" w:type="dxa"/>
            <w:shd w:val="clear" w:color="auto" w:fill="F2DBDB"/>
          </w:tcPr>
          <w:p w:rsidR="007372DE" w:rsidRPr="00B65C5B" w:rsidRDefault="007372DE" w:rsidP="00B0070D"/>
        </w:tc>
      </w:tr>
      <w:tr w:rsidR="007372DE" w:rsidRPr="00B65C5B" w:rsidTr="00B0070D">
        <w:trPr>
          <w:trHeight w:val="514"/>
          <w:jc w:val="center"/>
        </w:trPr>
        <w:tc>
          <w:tcPr>
            <w:tcW w:w="3601" w:type="dxa"/>
          </w:tcPr>
          <w:p w:rsidR="007372DE" w:rsidRPr="00B65C5B" w:rsidRDefault="007372DE" w:rsidP="00B0070D">
            <w:r w:rsidRPr="00B65C5B">
              <w:rPr>
                <w:sz w:val="22"/>
                <w:szCs w:val="22"/>
              </w:rPr>
              <w:t>učni uspeh</w:t>
            </w:r>
          </w:p>
        </w:tc>
        <w:tc>
          <w:tcPr>
            <w:tcW w:w="2833" w:type="dxa"/>
          </w:tcPr>
          <w:p w:rsidR="007372DE" w:rsidRPr="00B65C5B" w:rsidRDefault="007372DE" w:rsidP="00B0070D">
            <w:r w:rsidRPr="00B65C5B">
              <w:rPr>
                <w:sz w:val="22"/>
                <w:szCs w:val="22"/>
              </w:rPr>
              <w:t>95 %</w:t>
            </w:r>
          </w:p>
        </w:tc>
        <w:tc>
          <w:tcPr>
            <w:tcW w:w="2492" w:type="dxa"/>
          </w:tcPr>
          <w:p w:rsidR="007372DE" w:rsidRPr="00B65C5B" w:rsidRDefault="007372DE" w:rsidP="00B0070D">
            <w:r w:rsidRPr="00B65C5B">
              <w:t>92,12%</w:t>
            </w:r>
          </w:p>
        </w:tc>
      </w:tr>
      <w:tr w:rsidR="007372DE" w:rsidRPr="00B65C5B" w:rsidTr="00B0070D">
        <w:trPr>
          <w:trHeight w:val="514"/>
          <w:jc w:val="center"/>
        </w:trPr>
        <w:tc>
          <w:tcPr>
            <w:tcW w:w="3601" w:type="dxa"/>
          </w:tcPr>
          <w:p w:rsidR="007372DE" w:rsidRPr="00B65C5B" w:rsidRDefault="007372DE" w:rsidP="00B0070D">
            <w:r w:rsidRPr="00B65C5B">
              <w:rPr>
                <w:sz w:val="22"/>
                <w:szCs w:val="22"/>
              </w:rPr>
              <w:t>realizacija pouka</w:t>
            </w:r>
          </w:p>
        </w:tc>
        <w:tc>
          <w:tcPr>
            <w:tcW w:w="2833" w:type="dxa"/>
          </w:tcPr>
          <w:p w:rsidR="007372DE" w:rsidRPr="00B65C5B" w:rsidRDefault="007372DE" w:rsidP="00B0070D">
            <w:r w:rsidRPr="00B65C5B">
              <w:rPr>
                <w:sz w:val="22"/>
                <w:szCs w:val="22"/>
              </w:rPr>
              <w:t>100 %</w:t>
            </w:r>
          </w:p>
        </w:tc>
        <w:tc>
          <w:tcPr>
            <w:tcW w:w="2492" w:type="dxa"/>
          </w:tcPr>
          <w:p w:rsidR="007372DE" w:rsidRPr="00B65C5B" w:rsidRDefault="007372DE" w:rsidP="00B0070D">
            <w:r w:rsidRPr="00B65C5B">
              <w:rPr>
                <w:sz w:val="22"/>
                <w:szCs w:val="22"/>
              </w:rPr>
              <w:t>101</w:t>
            </w:r>
          </w:p>
        </w:tc>
      </w:tr>
      <w:tr w:rsidR="007372DE" w:rsidRPr="00B65C5B" w:rsidTr="00B0070D">
        <w:trPr>
          <w:trHeight w:val="514"/>
          <w:jc w:val="center"/>
        </w:trPr>
        <w:tc>
          <w:tcPr>
            <w:tcW w:w="3601" w:type="dxa"/>
          </w:tcPr>
          <w:p w:rsidR="007372DE" w:rsidRPr="00B65C5B" w:rsidRDefault="007372DE" w:rsidP="00B0070D">
            <w:r w:rsidRPr="00B65C5B">
              <w:rPr>
                <w:sz w:val="22"/>
                <w:szCs w:val="22"/>
              </w:rPr>
              <w:t>raznovrstni pristopi za delo z otroki s posebnimi potrebami</w:t>
            </w:r>
          </w:p>
        </w:tc>
        <w:tc>
          <w:tcPr>
            <w:tcW w:w="2833" w:type="dxa"/>
          </w:tcPr>
          <w:p w:rsidR="007372DE" w:rsidRPr="00B65C5B" w:rsidRDefault="007372DE" w:rsidP="00B0070D">
            <w:r w:rsidRPr="00B65C5B">
              <w:rPr>
                <w:sz w:val="22"/>
                <w:szCs w:val="22"/>
              </w:rPr>
              <w:t>ponudba nadstandardnih programov, delo z nadarjenimi dijaki</w:t>
            </w:r>
          </w:p>
        </w:tc>
        <w:tc>
          <w:tcPr>
            <w:tcW w:w="2492" w:type="dxa"/>
          </w:tcPr>
          <w:p w:rsidR="007372DE" w:rsidRPr="00B65C5B" w:rsidRDefault="007372DE" w:rsidP="00B0070D">
            <w:r w:rsidRPr="00B65C5B">
              <w:rPr>
                <w:sz w:val="22"/>
                <w:szCs w:val="22"/>
              </w:rPr>
              <w:t>DA</w:t>
            </w:r>
          </w:p>
        </w:tc>
      </w:tr>
      <w:tr w:rsidR="007372DE" w:rsidRPr="00B65C5B" w:rsidTr="00B0070D">
        <w:trPr>
          <w:trHeight w:val="1899"/>
          <w:jc w:val="center"/>
        </w:trPr>
        <w:tc>
          <w:tcPr>
            <w:tcW w:w="3601" w:type="dxa"/>
          </w:tcPr>
          <w:p w:rsidR="007372DE" w:rsidRPr="00B65C5B" w:rsidRDefault="007372DE" w:rsidP="00B0070D">
            <w:r w:rsidRPr="00B65C5B">
              <w:rPr>
                <w:sz w:val="22"/>
                <w:szCs w:val="22"/>
              </w:rPr>
              <w:t>osebni izobraževalni načrt</w:t>
            </w:r>
          </w:p>
        </w:tc>
        <w:tc>
          <w:tcPr>
            <w:tcW w:w="2833" w:type="dxa"/>
          </w:tcPr>
          <w:p w:rsidR="007372DE" w:rsidRPr="00B65C5B" w:rsidRDefault="007372DE" w:rsidP="00B0070D">
            <w:r w:rsidRPr="00B65C5B">
              <w:rPr>
                <w:sz w:val="22"/>
                <w:szCs w:val="22"/>
              </w:rPr>
              <w:t>statusi:</w:t>
            </w:r>
          </w:p>
          <w:p w:rsidR="007372DE" w:rsidRPr="00B65C5B" w:rsidRDefault="007372DE" w:rsidP="007372DE">
            <w:pPr>
              <w:numPr>
                <w:ilvl w:val="0"/>
                <w:numId w:val="2"/>
              </w:numPr>
              <w:tabs>
                <w:tab w:val="clear" w:pos="720"/>
                <w:tab w:val="num" w:pos="927"/>
              </w:tabs>
              <w:ind w:left="927"/>
            </w:pPr>
            <w:r w:rsidRPr="00B65C5B">
              <w:rPr>
                <w:sz w:val="22"/>
                <w:szCs w:val="22"/>
              </w:rPr>
              <w:t xml:space="preserve">športnika </w:t>
            </w:r>
          </w:p>
          <w:p w:rsidR="007372DE" w:rsidRPr="00B65C5B" w:rsidRDefault="007372DE" w:rsidP="007372DE">
            <w:pPr>
              <w:numPr>
                <w:ilvl w:val="0"/>
                <w:numId w:val="2"/>
              </w:numPr>
              <w:tabs>
                <w:tab w:val="clear" w:pos="720"/>
                <w:tab w:val="num" w:pos="927"/>
              </w:tabs>
              <w:ind w:left="927"/>
            </w:pPr>
            <w:r w:rsidRPr="00B65C5B">
              <w:rPr>
                <w:sz w:val="22"/>
                <w:szCs w:val="22"/>
              </w:rPr>
              <w:t xml:space="preserve">kulturnika </w:t>
            </w:r>
          </w:p>
          <w:p w:rsidR="007372DE" w:rsidRPr="00B65C5B" w:rsidRDefault="007372DE" w:rsidP="007372DE">
            <w:pPr>
              <w:numPr>
                <w:ilvl w:val="0"/>
                <w:numId w:val="2"/>
              </w:numPr>
              <w:tabs>
                <w:tab w:val="clear" w:pos="720"/>
                <w:tab w:val="num" w:pos="927"/>
              </w:tabs>
              <w:ind w:left="927"/>
            </w:pPr>
            <w:r w:rsidRPr="00B65C5B">
              <w:rPr>
                <w:sz w:val="22"/>
                <w:szCs w:val="22"/>
              </w:rPr>
              <w:t>tekmovalca</w:t>
            </w:r>
          </w:p>
          <w:p w:rsidR="007372DE" w:rsidRPr="00B65C5B" w:rsidRDefault="007372DE" w:rsidP="007372DE">
            <w:pPr>
              <w:numPr>
                <w:ilvl w:val="0"/>
                <w:numId w:val="2"/>
              </w:numPr>
              <w:tabs>
                <w:tab w:val="clear" w:pos="720"/>
                <w:tab w:val="num" w:pos="927"/>
              </w:tabs>
              <w:ind w:left="927"/>
            </w:pPr>
            <w:r w:rsidRPr="00B65C5B">
              <w:rPr>
                <w:sz w:val="22"/>
                <w:szCs w:val="22"/>
              </w:rPr>
              <w:t>ob učni neuspešnosti</w:t>
            </w:r>
          </w:p>
          <w:p w:rsidR="007372DE" w:rsidRPr="00B65C5B" w:rsidRDefault="007372DE" w:rsidP="007372DE">
            <w:pPr>
              <w:numPr>
                <w:ilvl w:val="0"/>
                <w:numId w:val="2"/>
              </w:numPr>
              <w:tabs>
                <w:tab w:val="clear" w:pos="720"/>
                <w:tab w:val="num" w:pos="927"/>
              </w:tabs>
              <w:ind w:left="927"/>
            </w:pPr>
            <w:r w:rsidRPr="00B65C5B">
              <w:rPr>
                <w:sz w:val="22"/>
                <w:szCs w:val="22"/>
              </w:rPr>
              <w:t xml:space="preserve"> ob prehodu v drug program </w:t>
            </w:r>
          </w:p>
          <w:p w:rsidR="007372DE" w:rsidRPr="00B65C5B" w:rsidRDefault="007372DE" w:rsidP="007372DE">
            <w:pPr>
              <w:numPr>
                <w:ilvl w:val="0"/>
                <w:numId w:val="2"/>
              </w:numPr>
              <w:tabs>
                <w:tab w:val="clear" w:pos="720"/>
                <w:tab w:val="num" w:pos="927"/>
              </w:tabs>
              <w:ind w:left="927"/>
            </w:pPr>
            <w:r w:rsidRPr="00B65C5B">
              <w:rPr>
                <w:sz w:val="22"/>
                <w:szCs w:val="22"/>
              </w:rPr>
              <w:t xml:space="preserve"> otroka s posebnimi potrebami</w:t>
            </w:r>
          </w:p>
        </w:tc>
        <w:tc>
          <w:tcPr>
            <w:tcW w:w="2492" w:type="dxa"/>
          </w:tcPr>
          <w:p w:rsidR="007372DE" w:rsidRPr="00B65C5B" w:rsidRDefault="007372DE" w:rsidP="00B0070D">
            <w:r w:rsidRPr="00B65C5B">
              <w:rPr>
                <w:sz w:val="22"/>
                <w:szCs w:val="22"/>
              </w:rPr>
              <w:t xml:space="preserve">DA </w:t>
            </w:r>
          </w:p>
        </w:tc>
      </w:tr>
      <w:tr w:rsidR="007372DE" w:rsidRPr="00B65C5B" w:rsidTr="00B0070D">
        <w:trPr>
          <w:trHeight w:val="263"/>
          <w:jc w:val="center"/>
        </w:trPr>
        <w:tc>
          <w:tcPr>
            <w:tcW w:w="3601" w:type="dxa"/>
          </w:tcPr>
          <w:p w:rsidR="007372DE" w:rsidRPr="00B65C5B" w:rsidRDefault="007372DE" w:rsidP="00B0070D">
            <w:r w:rsidRPr="00B65C5B">
              <w:rPr>
                <w:sz w:val="22"/>
                <w:szCs w:val="22"/>
              </w:rPr>
              <w:t>razvoj aktivnih metod učenja</w:t>
            </w:r>
          </w:p>
        </w:tc>
        <w:tc>
          <w:tcPr>
            <w:tcW w:w="2833" w:type="dxa"/>
          </w:tcPr>
          <w:p w:rsidR="007372DE" w:rsidRPr="00B65C5B" w:rsidRDefault="007372DE" w:rsidP="00B0070D">
            <w:r w:rsidRPr="00B65C5B">
              <w:rPr>
                <w:sz w:val="22"/>
                <w:szCs w:val="22"/>
              </w:rPr>
              <w:t>projektno delo, aktivnost na dijaku</w:t>
            </w:r>
          </w:p>
        </w:tc>
        <w:tc>
          <w:tcPr>
            <w:tcW w:w="2492" w:type="dxa"/>
          </w:tcPr>
          <w:p w:rsidR="007372DE" w:rsidRPr="00B65C5B" w:rsidRDefault="007372DE" w:rsidP="00B0070D">
            <w:r w:rsidRPr="00B65C5B">
              <w:rPr>
                <w:sz w:val="22"/>
                <w:szCs w:val="22"/>
              </w:rPr>
              <w:t xml:space="preserve">DA – dvakrat po dva projektna dneva, </w:t>
            </w:r>
            <w:proofErr w:type="spellStart"/>
            <w:r w:rsidRPr="00B65C5B">
              <w:rPr>
                <w:sz w:val="22"/>
                <w:szCs w:val="22"/>
              </w:rPr>
              <w:t>medpredmetne</w:t>
            </w:r>
            <w:proofErr w:type="spellEnd"/>
            <w:r w:rsidRPr="00B65C5B">
              <w:rPr>
                <w:sz w:val="22"/>
                <w:szCs w:val="22"/>
              </w:rPr>
              <w:t xml:space="preserve"> povezave, aktivnosti ob pouku, kjer dijake aktivno projektno vključujemo</w:t>
            </w:r>
          </w:p>
        </w:tc>
      </w:tr>
      <w:tr w:rsidR="007372DE" w:rsidRPr="00B65C5B" w:rsidTr="00B0070D">
        <w:trPr>
          <w:trHeight w:val="263"/>
          <w:jc w:val="center"/>
        </w:trPr>
        <w:tc>
          <w:tcPr>
            <w:tcW w:w="3601" w:type="dxa"/>
          </w:tcPr>
          <w:p w:rsidR="007372DE" w:rsidRPr="00B65C5B" w:rsidRDefault="007372DE" w:rsidP="00B0070D">
            <w:proofErr w:type="spellStart"/>
            <w:r w:rsidRPr="00B65C5B">
              <w:rPr>
                <w:sz w:val="22"/>
                <w:szCs w:val="22"/>
              </w:rPr>
              <w:t>samoevalvacija</w:t>
            </w:r>
            <w:proofErr w:type="spellEnd"/>
          </w:p>
        </w:tc>
        <w:tc>
          <w:tcPr>
            <w:tcW w:w="2833" w:type="dxa"/>
          </w:tcPr>
          <w:p w:rsidR="007372DE" w:rsidRPr="00B65C5B" w:rsidRDefault="007372DE" w:rsidP="00B0070D">
            <w:r w:rsidRPr="00B65C5B">
              <w:rPr>
                <w:sz w:val="22"/>
                <w:szCs w:val="22"/>
              </w:rPr>
              <w:t>izvedba anket in opravljena analiza</w:t>
            </w:r>
          </w:p>
        </w:tc>
        <w:tc>
          <w:tcPr>
            <w:tcW w:w="2492" w:type="dxa"/>
          </w:tcPr>
          <w:p w:rsidR="007372DE" w:rsidRPr="00B65C5B" w:rsidRDefault="007372DE" w:rsidP="00B0070D">
            <w:r w:rsidRPr="00B65C5B">
              <w:rPr>
                <w:sz w:val="22"/>
                <w:szCs w:val="22"/>
              </w:rPr>
              <w:t>Opravljena od marca do aprila 2012</w:t>
            </w:r>
          </w:p>
        </w:tc>
      </w:tr>
      <w:tr w:rsidR="007372DE" w:rsidRPr="00B65C5B" w:rsidTr="00B0070D">
        <w:trPr>
          <w:trHeight w:val="251"/>
          <w:jc w:val="center"/>
        </w:trPr>
        <w:tc>
          <w:tcPr>
            <w:tcW w:w="3601" w:type="dxa"/>
          </w:tcPr>
          <w:p w:rsidR="007372DE" w:rsidRPr="00B65C5B" w:rsidRDefault="007372DE" w:rsidP="00B0070D">
            <w:proofErr w:type="spellStart"/>
            <w:r w:rsidRPr="00B65C5B">
              <w:rPr>
                <w:sz w:val="22"/>
                <w:szCs w:val="22"/>
              </w:rPr>
              <w:t>medpredmetni</w:t>
            </w:r>
            <w:proofErr w:type="spellEnd"/>
            <w:r w:rsidRPr="00B65C5B">
              <w:rPr>
                <w:sz w:val="22"/>
                <w:szCs w:val="22"/>
              </w:rPr>
              <w:t xml:space="preserve"> pouk</w:t>
            </w:r>
          </w:p>
        </w:tc>
        <w:tc>
          <w:tcPr>
            <w:tcW w:w="2833" w:type="dxa"/>
          </w:tcPr>
          <w:p w:rsidR="007372DE" w:rsidRPr="00B65C5B" w:rsidRDefault="007372DE" w:rsidP="00B0070D">
            <w:r w:rsidRPr="00B65C5B">
              <w:rPr>
                <w:sz w:val="22"/>
                <w:szCs w:val="22"/>
              </w:rPr>
              <w:t>12 izvedenih tem</w:t>
            </w:r>
          </w:p>
        </w:tc>
        <w:tc>
          <w:tcPr>
            <w:tcW w:w="2492" w:type="dxa"/>
          </w:tcPr>
          <w:p w:rsidR="007372DE" w:rsidRPr="00B65C5B" w:rsidRDefault="007372DE" w:rsidP="00B0070D">
            <w:r w:rsidRPr="00B65C5B">
              <w:rPr>
                <w:sz w:val="22"/>
                <w:szCs w:val="22"/>
              </w:rPr>
              <w:t>Izvedenih DA – presegli načrt – organiziramo prvi festival Ko učim, gradim, kjer jih bomo nekaj tudi javno predstavili</w:t>
            </w:r>
          </w:p>
        </w:tc>
      </w:tr>
      <w:tr w:rsidR="007372DE" w:rsidRPr="00B65C5B" w:rsidTr="00B0070D">
        <w:trPr>
          <w:trHeight w:val="274"/>
          <w:jc w:val="center"/>
        </w:trPr>
        <w:tc>
          <w:tcPr>
            <w:tcW w:w="3601" w:type="dxa"/>
            <w:shd w:val="clear" w:color="auto" w:fill="F2DBDB"/>
          </w:tcPr>
          <w:p w:rsidR="007372DE" w:rsidRPr="00B65C5B" w:rsidRDefault="007372DE" w:rsidP="00B0070D">
            <w:proofErr w:type="spellStart"/>
            <w:r w:rsidRPr="00B65C5B">
              <w:rPr>
                <w:sz w:val="22"/>
                <w:szCs w:val="22"/>
              </w:rPr>
              <w:t>III</w:t>
            </w:r>
            <w:proofErr w:type="spellEnd"/>
            <w:r w:rsidRPr="00B65C5B">
              <w:rPr>
                <w:sz w:val="22"/>
                <w:szCs w:val="22"/>
              </w:rPr>
              <w:t>.  Spremljanje vpisa</w:t>
            </w:r>
          </w:p>
        </w:tc>
        <w:tc>
          <w:tcPr>
            <w:tcW w:w="2833" w:type="dxa"/>
            <w:shd w:val="clear" w:color="auto" w:fill="F2DBDB"/>
          </w:tcPr>
          <w:p w:rsidR="007372DE" w:rsidRPr="00B65C5B" w:rsidRDefault="007372DE" w:rsidP="00B0070D"/>
        </w:tc>
        <w:tc>
          <w:tcPr>
            <w:tcW w:w="2492" w:type="dxa"/>
            <w:shd w:val="clear" w:color="auto" w:fill="F2DBDB"/>
          </w:tcPr>
          <w:p w:rsidR="007372DE" w:rsidRPr="00B65C5B" w:rsidRDefault="007372DE" w:rsidP="00B0070D"/>
        </w:tc>
      </w:tr>
      <w:tr w:rsidR="007372DE" w:rsidRPr="00B65C5B" w:rsidTr="00B0070D">
        <w:trPr>
          <w:trHeight w:val="251"/>
          <w:jc w:val="center"/>
        </w:trPr>
        <w:tc>
          <w:tcPr>
            <w:tcW w:w="3601" w:type="dxa"/>
          </w:tcPr>
          <w:p w:rsidR="007372DE" w:rsidRPr="00B65C5B" w:rsidRDefault="007372DE" w:rsidP="00B0070D">
            <w:r w:rsidRPr="00B65C5B">
              <w:rPr>
                <w:sz w:val="22"/>
                <w:szCs w:val="22"/>
              </w:rPr>
              <w:t>spremljanje vpisa in analiza po OŠ</w:t>
            </w:r>
          </w:p>
        </w:tc>
        <w:tc>
          <w:tcPr>
            <w:tcW w:w="2833" w:type="dxa"/>
          </w:tcPr>
          <w:p w:rsidR="007372DE" w:rsidRPr="00B65C5B" w:rsidRDefault="007372DE" w:rsidP="00B0070D">
            <w:r w:rsidRPr="00B65C5B">
              <w:rPr>
                <w:sz w:val="22"/>
                <w:szCs w:val="22"/>
              </w:rPr>
              <w:t>povečan vpis iz različnih šol</w:t>
            </w:r>
          </w:p>
        </w:tc>
        <w:tc>
          <w:tcPr>
            <w:tcW w:w="2492" w:type="dxa"/>
          </w:tcPr>
          <w:p w:rsidR="007372DE" w:rsidRPr="00B65C5B" w:rsidRDefault="007372DE" w:rsidP="00B0070D">
            <w:r w:rsidRPr="00B65C5B">
              <w:rPr>
                <w:sz w:val="22"/>
                <w:szCs w:val="22"/>
              </w:rPr>
              <w:t>Povečan vpis</w:t>
            </w:r>
          </w:p>
        </w:tc>
      </w:tr>
      <w:tr w:rsidR="007372DE" w:rsidRPr="00B65C5B" w:rsidTr="00B0070D">
        <w:trPr>
          <w:trHeight w:val="251"/>
          <w:jc w:val="center"/>
        </w:trPr>
        <w:tc>
          <w:tcPr>
            <w:tcW w:w="3601" w:type="dxa"/>
          </w:tcPr>
          <w:p w:rsidR="007372DE" w:rsidRPr="00B65C5B" w:rsidRDefault="007372DE" w:rsidP="00B0070D">
            <w:r w:rsidRPr="00B65C5B">
              <w:rPr>
                <w:sz w:val="22"/>
                <w:szCs w:val="22"/>
              </w:rPr>
              <w:t>urejanje spletne strani</w:t>
            </w:r>
          </w:p>
        </w:tc>
        <w:tc>
          <w:tcPr>
            <w:tcW w:w="2833" w:type="dxa"/>
          </w:tcPr>
          <w:p w:rsidR="007372DE" w:rsidRPr="00B65C5B" w:rsidRDefault="007372DE" w:rsidP="00B0070D">
            <w:r w:rsidRPr="00B65C5B">
              <w:rPr>
                <w:sz w:val="22"/>
                <w:szCs w:val="22"/>
              </w:rPr>
              <w:t>ažurno urejena spletna stran</w:t>
            </w:r>
          </w:p>
        </w:tc>
        <w:tc>
          <w:tcPr>
            <w:tcW w:w="2492" w:type="dxa"/>
          </w:tcPr>
          <w:p w:rsidR="007372DE" w:rsidRPr="00B65C5B" w:rsidRDefault="007372DE" w:rsidP="00B0070D">
            <w:r w:rsidRPr="00B65C5B">
              <w:rPr>
                <w:sz w:val="22"/>
                <w:szCs w:val="22"/>
              </w:rPr>
              <w:t>DA, nekatere vzorno izstopajo</w:t>
            </w:r>
          </w:p>
        </w:tc>
      </w:tr>
      <w:tr w:rsidR="007372DE" w:rsidRPr="00B65C5B" w:rsidTr="00B0070D">
        <w:trPr>
          <w:trHeight w:val="274"/>
          <w:jc w:val="center"/>
        </w:trPr>
        <w:tc>
          <w:tcPr>
            <w:tcW w:w="3601" w:type="dxa"/>
            <w:shd w:val="clear" w:color="auto" w:fill="F2DBDB"/>
          </w:tcPr>
          <w:p w:rsidR="007372DE" w:rsidRPr="00B65C5B" w:rsidRDefault="007372DE" w:rsidP="00B0070D">
            <w:r w:rsidRPr="00B65C5B">
              <w:rPr>
                <w:sz w:val="22"/>
                <w:szCs w:val="22"/>
              </w:rPr>
              <w:t>IV. Sodelovanje šole z okoljem</w:t>
            </w:r>
          </w:p>
        </w:tc>
        <w:tc>
          <w:tcPr>
            <w:tcW w:w="2833" w:type="dxa"/>
            <w:shd w:val="clear" w:color="auto" w:fill="F2DBDB"/>
          </w:tcPr>
          <w:p w:rsidR="007372DE" w:rsidRPr="00B65C5B" w:rsidRDefault="007372DE" w:rsidP="00B0070D">
            <w:pPr>
              <w:pStyle w:val="Odstavekseznama"/>
            </w:pPr>
          </w:p>
        </w:tc>
        <w:tc>
          <w:tcPr>
            <w:tcW w:w="2492" w:type="dxa"/>
            <w:shd w:val="clear" w:color="auto" w:fill="F2DBDB"/>
          </w:tcPr>
          <w:p w:rsidR="007372DE" w:rsidRPr="00B65C5B" w:rsidRDefault="007372DE" w:rsidP="00B0070D">
            <w:pPr>
              <w:pStyle w:val="Odstavekseznama"/>
            </w:pPr>
          </w:p>
        </w:tc>
      </w:tr>
      <w:tr w:rsidR="007372DE" w:rsidRPr="00B65C5B" w:rsidTr="00B0070D">
        <w:trPr>
          <w:trHeight w:val="835"/>
          <w:jc w:val="center"/>
        </w:trPr>
        <w:tc>
          <w:tcPr>
            <w:tcW w:w="3601" w:type="dxa"/>
          </w:tcPr>
          <w:p w:rsidR="007372DE" w:rsidRPr="00B65C5B" w:rsidRDefault="007372DE" w:rsidP="00B0070D">
            <w:r w:rsidRPr="00B65C5B">
              <w:rPr>
                <w:sz w:val="22"/>
                <w:szCs w:val="22"/>
              </w:rPr>
              <w:t>sodelovanje z društvi, lokalnim okoljem na tradicionalnih razstavah in informativnih dnevih</w:t>
            </w:r>
          </w:p>
        </w:tc>
        <w:tc>
          <w:tcPr>
            <w:tcW w:w="2833" w:type="dxa"/>
          </w:tcPr>
          <w:p w:rsidR="007372DE" w:rsidRPr="00B65C5B" w:rsidRDefault="007372DE" w:rsidP="00B0070D">
            <w:r w:rsidRPr="00B65C5B">
              <w:rPr>
                <w:sz w:val="22"/>
                <w:szCs w:val="22"/>
              </w:rPr>
              <w:t xml:space="preserve">na skupnih prireditvah bomo sodelovali z OŠ, SŠ in lokalnimi društvi </w:t>
            </w:r>
          </w:p>
        </w:tc>
        <w:tc>
          <w:tcPr>
            <w:tcW w:w="2492" w:type="dxa"/>
          </w:tcPr>
          <w:p w:rsidR="007372DE" w:rsidRPr="00B65C5B" w:rsidRDefault="007372DE" w:rsidP="00B0070D">
            <w:r w:rsidRPr="00B65C5B">
              <w:rPr>
                <w:sz w:val="22"/>
                <w:szCs w:val="22"/>
              </w:rPr>
              <w:t xml:space="preserve">Sodelovali z OŠ Naklo na materinskem dnevu, v okviru festivala primerov dobrih praks smo sodelovali s šolami Konzorcija biotehniških šol Slovenije, z društvom Pod krivo jelko sodelovali na razstavah, z RK Kranj izvedli krvodajalsko akcijo in akcijo Drobtinica, z društvom Korak smo sodelovali na novoletnem dobrodelnem </w:t>
            </w:r>
            <w:proofErr w:type="spellStart"/>
            <w:r w:rsidRPr="00B65C5B">
              <w:rPr>
                <w:sz w:val="22"/>
                <w:szCs w:val="22"/>
              </w:rPr>
              <w:t>bazaju</w:t>
            </w:r>
            <w:proofErr w:type="spellEnd"/>
            <w:r w:rsidRPr="00B65C5B">
              <w:rPr>
                <w:sz w:val="22"/>
                <w:szCs w:val="22"/>
              </w:rPr>
              <w:t xml:space="preserve"> </w:t>
            </w:r>
          </w:p>
        </w:tc>
      </w:tr>
      <w:tr w:rsidR="007372DE" w:rsidRPr="00B65C5B" w:rsidTr="00B0070D">
        <w:trPr>
          <w:trHeight w:val="274"/>
          <w:jc w:val="center"/>
        </w:trPr>
        <w:tc>
          <w:tcPr>
            <w:tcW w:w="3601" w:type="dxa"/>
            <w:shd w:val="clear" w:color="auto" w:fill="F2DBDB"/>
          </w:tcPr>
          <w:p w:rsidR="007372DE" w:rsidRPr="00B65C5B" w:rsidRDefault="007372DE" w:rsidP="00B0070D">
            <w:r w:rsidRPr="00B65C5B">
              <w:rPr>
                <w:sz w:val="22"/>
                <w:szCs w:val="22"/>
              </w:rPr>
              <w:t>V. Aktivnosti dijakov</w:t>
            </w:r>
          </w:p>
        </w:tc>
        <w:tc>
          <w:tcPr>
            <w:tcW w:w="2833" w:type="dxa"/>
            <w:shd w:val="clear" w:color="auto" w:fill="F2DBDB"/>
          </w:tcPr>
          <w:p w:rsidR="007372DE" w:rsidRPr="00B65C5B" w:rsidRDefault="007372DE" w:rsidP="00B0070D">
            <w:pPr>
              <w:pStyle w:val="Odstavekseznama"/>
            </w:pPr>
          </w:p>
        </w:tc>
        <w:tc>
          <w:tcPr>
            <w:tcW w:w="2492" w:type="dxa"/>
            <w:shd w:val="clear" w:color="auto" w:fill="F2DBDB"/>
          </w:tcPr>
          <w:p w:rsidR="007372DE" w:rsidRPr="00B65C5B" w:rsidRDefault="007372DE" w:rsidP="00B0070D">
            <w:pPr>
              <w:pStyle w:val="Odstavekseznama"/>
            </w:pPr>
          </w:p>
        </w:tc>
      </w:tr>
      <w:tr w:rsidR="007372DE" w:rsidRPr="00B65C5B" w:rsidTr="00B0070D">
        <w:trPr>
          <w:trHeight w:val="251"/>
          <w:jc w:val="center"/>
        </w:trPr>
        <w:tc>
          <w:tcPr>
            <w:tcW w:w="3601" w:type="dxa"/>
          </w:tcPr>
          <w:p w:rsidR="007372DE" w:rsidRPr="00B65C5B" w:rsidRDefault="007372DE" w:rsidP="00B0070D">
            <w:r w:rsidRPr="00B65C5B">
              <w:rPr>
                <w:sz w:val="22"/>
                <w:szCs w:val="22"/>
              </w:rPr>
              <w:t>število dijakov na šolskih tekmovanjih v znanju, športu ter udeležba na regijskih in državnih tekmovanjih</w:t>
            </w:r>
          </w:p>
        </w:tc>
        <w:tc>
          <w:tcPr>
            <w:tcW w:w="2833" w:type="dxa"/>
          </w:tcPr>
          <w:p w:rsidR="007372DE" w:rsidRPr="00B65C5B" w:rsidRDefault="007372DE" w:rsidP="00B0070D">
            <w:r w:rsidRPr="00B65C5B">
              <w:rPr>
                <w:sz w:val="22"/>
                <w:szCs w:val="22"/>
              </w:rPr>
              <w:t>55 dijakov</w:t>
            </w:r>
          </w:p>
        </w:tc>
        <w:tc>
          <w:tcPr>
            <w:tcW w:w="2492" w:type="dxa"/>
          </w:tcPr>
          <w:p w:rsidR="007372DE" w:rsidRPr="00B65C5B" w:rsidRDefault="007372DE" w:rsidP="00B0070D">
            <w:r w:rsidRPr="00B65C5B">
              <w:t>105</w:t>
            </w:r>
          </w:p>
        </w:tc>
      </w:tr>
      <w:tr w:rsidR="007372DE" w:rsidRPr="00B65C5B" w:rsidTr="00B0070D">
        <w:trPr>
          <w:trHeight w:val="251"/>
          <w:jc w:val="center"/>
        </w:trPr>
        <w:tc>
          <w:tcPr>
            <w:tcW w:w="3601" w:type="dxa"/>
          </w:tcPr>
          <w:p w:rsidR="007372DE" w:rsidRPr="00B65C5B" w:rsidRDefault="007372DE" w:rsidP="00B0070D">
            <w:r w:rsidRPr="00B65C5B">
              <w:rPr>
                <w:sz w:val="22"/>
                <w:szCs w:val="22"/>
              </w:rPr>
              <w:t>število map učnih dosežkov</w:t>
            </w:r>
          </w:p>
        </w:tc>
        <w:tc>
          <w:tcPr>
            <w:tcW w:w="2833" w:type="dxa"/>
          </w:tcPr>
          <w:p w:rsidR="007372DE" w:rsidRPr="00B65C5B" w:rsidRDefault="007372DE" w:rsidP="00B0070D">
            <w:r w:rsidRPr="00B65C5B">
              <w:rPr>
                <w:sz w:val="22"/>
                <w:szCs w:val="22"/>
              </w:rPr>
              <w:t>110</w:t>
            </w:r>
          </w:p>
        </w:tc>
        <w:tc>
          <w:tcPr>
            <w:tcW w:w="2492" w:type="dxa"/>
          </w:tcPr>
          <w:p w:rsidR="007372DE" w:rsidRPr="00B65C5B" w:rsidRDefault="007372DE" w:rsidP="00B0070D">
            <w:r w:rsidRPr="00B65C5B">
              <w:t>166</w:t>
            </w:r>
          </w:p>
        </w:tc>
      </w:tr>
      <w:tr w:rsidR="007372DE" w:rsidRPr="00B65C5B" w:rsidTr="00B0070D">
        <w:trPr>
          <w:trHeight w:val="272"/>
          <w:jc w:val="center"/>
        </w:trPr>
        <w:tc>
          <w:tcPr>
            <w:tcW w:w="3601" w:type="dxa"/>
          </w:tcPr>
          <w:p w:rsidR="007372DE" w:rsidRPr="00B65C5B" w:rsidRDefault="007372DE" w:rsidP="00B0070D">
            <w:r w:rsidRPr="00B65C5B">
              <w:rPr>
                <w:sz w:val="22"/>
                <w:szCs w:val="22"/>
              </w:rPr>
              <w:t>število dijakov, aktivnih v šolskih krožkih</w:t>
            </w:r>
          </w:p>
        </w:tc>
        <w:tc>
          <w:tcPr>
            <w:tcW w:w="2833" w:type="dxa"/>
          </w:tcPr>
          <w:p w:rsidR="007372DE" w:rsidRPr="00B65C5B" w:rsidRDefault="007372DE" w:rsidP="00B0070D">
            <w:r w:rsidRPr="00B65C5B">
              <w:rPr>
                <w:sz w:val="22"/>
                <w:szCs w:val="22"/>
              </w:rPr>
              <w:t>45</w:t>
            </w:r>
          </w:p>
        </w:tc>
        <w:tc>
          <w:tcPr>
            <w:tcW w:w="2492" w:type="dxa"/>
          </w:tcPr>
          <w:p w:rsidR="007372DE" w:rsidRPr="00B65C5B" w:rsidRDefault="007372DE" w:rsidP="00B0070D">
            <w:r w:rsidRPr="00B65C5B">
              <w:t>118</w:t>
            </w:r>
          </w:p>
        </w:tc>
      </w:tr>
      <w:tr w:rsidR="007372DE" w:rsidRPr="00B65C5B" w:rsidTr="00B0070D">
        <w:trPr>
          <w:trHeight w:val="308"/>
          <w:jc w:val="center"/>
        </w:trPr>
        <w:tc>
          <w:tcPr>
            <w:tcW w:w="3601" w:type="dxa"/>
          </w:tcPr>
          <w:p w:rsidR="007372DE" w:rsidRPr="00B65C5B" w:rsidRDefault="007372DE" w:rsidP="00B0070D">
            <w:r w:rsidRPr="00B65C5B">
              <w:rPr>
                <w:sz w:val="22"/>
                <w:szCs w:val="22"/>
              </w:rPr>
              <w:t>število javnih prireditev</w:t>
            </w:r>
          </w:p>
        </w:tc>
        <w:tc>
          <w:tcPr>
            <w:tcW w:w="2833" w:type="dxa"/>
          </w:tcPr>
          <w:p w:rsidR="007372DE" w:rsidRPr="00B65C5B" w:rsidRDefault="007372DE" w:rsidP="00B0070D">
            <w:r w:rsidRPr="00B65C5B">
              <w:rPr>
                <w:sz w:val="22"/>
                <w:szCs w:val="22"/>
              </w:rPr>
              <w:t>7</w:t>
            </w:r>
          </w:p>
        </w:tc>
        <w:tc>
          <w:tcPr>
            <w:tcW w:w="2492" w:type="dxa"/>
          </w:tcPr>
          <w:p w:rsidR="007372DE" w:rsidRPr="00B65C5B" w:rsidRDefault="007372DE" w:rsidP="00B0070D">
            <w:r w:rsidRPr="00B65C5B">
              <w:t>7</w:t>
            </w:r>
          </w:p>
        </w:tc>
      </w:tr>
      <w:tr w:rsidR="007372DE" w:rsidRPr="00B65C5B" w:rsidTr="00B0070D">
        <w:trPr>
          <w:trHeight w:val="235"/>
          <w:jc w:val="center"/>
        </w:trPr>
        <w:tc>
          <w:tcPr>
            <w:tcW w:w="3601" w:type="dxa"/>
          </w:tcPr>
          <w:p w:rsidR="007372DE" w:rsidRPr="00B65C5B" w:rsidRDefault="007372DE" w:rsidP="00B0070D">
            <w:r w:rsidRPr="00B65C5B">
              <w:rPr>
                <w:sz w:val="22"/>
                <w:szCs w:val="22"/>
              </w:rPr>
              <w:t>število dijakov, vključenih v projekte</w:t>
            </w:r>
          </w:p>
        </w:tc>
        <w:tc>
          <w:tcPr>
            <w:tcW w:w="2833" w:type="dxa"/>
          </w:tcPr>
          <w:p w:rsidR="007372DE" w:rsidRPr="00B65C5B" w:rsidRDefault="007372DE" w:rsidP="00B0070D">
            <w:r w:rsidRPr="00B65C5B">
              <w:rPr>
                <w:sz w:val="22"/>
                <w:szCs w:val="22"/>
              </w:rPr>
              <w:t>56</w:t>
            </w:r>
          </w:p>
        </w:tc>
        <w:tc>
          <w:tcPr>
            <w:tcW w:w="2492" w:type="dxa"/>
          </w:tcPr>
          <w:p w:rsidR="007372DE" w:rsidRPr="00B65C5B" w:rsidRDefault="007372DE" w:rsidP="00B0070D">
            <w:r w:rsidRPr="00B65C5B">
              <w:t>166, nekateri v več različnih</w:t>
            </w:r>
          </w:p>
        </w:tc>
      </w:tr>
    </w:tbl>
    <w:p w:rsidR="007372DE" w:rsidRPr="00B65C5B" w:rsidRDefault="007372DE" w:rsidP="007372DE">
      <w:pPr>
        <w:rPr>
          <w:sz w:val="20"/>
          <w:szCs w:val="20"/>
        </w:rPr>
      </w:pPr>
    </w:p>
    <w:p w:rsidR="00235882" w:rsidRPr="00B65C5B" w:rsidRDefault="003F1787" w:rsidP="00F07B4E">
      <w:pPr>
        <w:numPr>
          <w:ilvl w:val="0"/>
          <w:numId w:val="3"/>
        </w:numPr>
        <w:jc w:val="both"/>
      </w:pPr>
      <w:r w:rsidRPr="00B65C5B">
        <w:t>SODELOVANJE ŠOLE S STARŠI</w:t>
      </w:r>
    </w:p>
    <w:p w:rsidR="00B618F2" w:rsidRPr="00B65C5B" w:rsidRDefault="00B618F2" w:rsidP="00F07B4E">
      <w:pPr>
        <w:jc w:val="both"/>
      </w:pPr>
    </w:p>
    <w:p w:rsidR="00150EAD" w:rsidRPr="00B65C5B" w:rsidRDefault="00B618F2" w:rsidP="00F07B4E">
      <w:pPr>
        <w:jc w:val="both"/>
      </w:pPr>
      <w:r w:rsidRPr="00B65C5B">
        <w:t>Sodelovanje šole s starši je za nas eno bistveni področji kakovostnega delovanja in ključa do uspeha. Želimo, da je šola staršem dostopna, da težave z dijaki rešujemo skupaj</w:t>
      </w:r>
      <w:r w:rsidR="003F1787" w:rsidRPr="00B65C5B">
        <w:t>.</w:t>
      </w:r>
      <w:r w:rsidRPr="00B65C5B">
        <w:t xml:space="preserve"> Želimo imeti čim boljši stik s starši in v ta namen se trudimo pridobiti čim več kontaktnih podatkov staršev, predvsem elektronske naslove. </w:t>
      </w:r>
      <w:r w:rsidR="007D773F" w:rsidRPr="00B65C5B">
        <w:t xml:space="preserve">Pomemben nam je osebni stik s starši, tako, da ima vsak učitelj tedenske govorilne ure za starše, </w:t>
      </w:r>
      <w:r w:rsidR="00675327" w:rsidRPr="00B65C5B">
        <w:t>trikrat</w:t>
      </w:r>
      <w:r w:rsidR="007D773F" w:rsidRPr="00B65C5B">
        <w:t xml:space="preserve"> v šolskem letu smo izvedli skupne govorilne ure za starše. Povečuje se individualno reševanje problemov, ker želimo težave reševati čim hitreje, da dijak lahko osebnostno napreduje. Povečal se je obisk staršev v šoli za starše</w:t>
      </w:r>
      <w:r w:rsidR="009A596F" w:rsidRPr="00B65C5B">
        <w:t xml:space="preserve">, šolo je obiskovalo 34 staršev. </w:t>
      </w:r>
    </w:p>
    <w:p w:rsidR="000D36C4" w:rsidRPr="00B65C5B" w:rsidRDefault="00150EAD" w:rsidP="00F07B4E">
      <w:pPr>
        <w:jc w:val="both"/>
      </w:pPr>
      <w:r w:rsidRPr="00B65C5B">
        <w:t xml:space="preserve">Z delom bomo nadaljevali v prihodnjem šolskem letu. </w:t>
      </w:r>
      <w:r w:rsidR="007D773F" w:rsidRPr="00B65C5B">
        <w:t xml:space="preserve"> </w:t>
      </w:r>
    </w:p>
    <w:p w:rsidR="00ED56E4" w:rsidRPr="00B65C5B" w:rsidRDefault="00ED56E4" w:rsidP="00F07B4E">
      <w:pPr>
        <w:jc w:val="both"/>
      </w:pPr>
    </w:p>
    <w:p w:rsidR="000D36C4" w:rsidRPr="00B65C5B" w:rsidRDefault="003F1787" w:rsidP="00F07B4E">
      <w:pPr>
        <w:numPr>
          <w:ilvl w:val="0"/>
          <w:numId w:val="3"/>
        </w:numPr>
        <w:jc w:val="both"/>
      </w:pPr>
      <w:r w:rsidRPr="00B65C5B">
        <w:t>POUK</w:t>
      </w:r>
    </w:p>
    <w:p w:rsidR="00594FBB" w:rsidRPr="00B65C5B" w:rsidRDefault="00594FBB" w:rsidP="00F07B4E">
      <w:pPr>
        <w:jc w:val="both"/>
      </w:pPr>
    </w:p>
    <w:p w:rsidR="00E74984" w:rsidRPr="00B65C5B" w:rsidRDefault="00E74984" w:rsidP="00F07B4E">
      <w:pPr>
        <w:jc w:val="both"/>
      </w:pPr>
      <w:r w:rsidRPr="00B65C5B">
        <w:t xml:space="preserve">Otroci s posebnimi potrebami so tudi nadarjeni dijaki, katerim ponujamo posebno pozornost in smo v šolskem letu 2010/11 pričeli z načrtnim sistematičnim delom z nadarjenimi dijaki. Povečalo se je število otrok s posebnimi potrebami, ki imajo odločbo Ministrstva za šolstvo o dodatni učni oz. drugi pomoči. Veča se integracija otrok s posebnimi potrebami v redne programe. </w:t>
      </w:r>
      <w:r w:rsidR="00ED56E4" w:rsidRPr="00B65C5B">
        <w:t>S</w:t>
      </w:r>
      <w:r w:rsidRPr="00B65C5B">
        <w:t xml:space="preserve">tatuse smo dijakom podeljevali približno v enakem razmerju kot prej. Poudarek je na individualnem izobraževalnem načrtu, s katerim se odgovornost prvenstveno prenaša na dijaka. </w:t>
      </w:r>
      <w:r w:rsidR="00ED56E4" w:rsidRPr="00B65C5B">
        <w:t>Z dijaki smo izvedli smo 64</w:t>
      </w:r>
      <w:r w:rsidRPr="00B65C5B">
        <w:t xml:space="preserve"> ur delavnic</w:t>
      </w:r>
      <w:r w:rsidR="00ED56E4" w:rsidRPr="00B65C5B">
        <w:t xml:space="preserve"> učenje učenja.</w:t>
      </w:r>
      <w:r w:rsidRPr="00B65C5B">
        <w:t xml:space="preserve"> Zavedamo se, da je odgovornost za individualni načrt na dijaku, da pa pedagoški delavci dijaku </w:t>
      </w:r>
      <w:r w:rsidR="00BF6727" w:rsidRPr="00B65C5B">
        <w:t>stojimo</w:t>
      </w:r>
      <w:r w:rsidRPr="00B65C5B">
        <w:t xml:space="preserve"> ob strani in mu nuditi podporo. </w:t>
      </w:r>
      <w:r w:rsidR="009A596F" w:rsidRPr="00B65C5B">
        <w:t>Izvedena sta bila dvakrat po dva projektna dneva. Pomembna novost je bila vključitev dijakov na praktično delo v šolsko trgovino, s tem smo v pouk vključevali delovno mesto, kot učno okolje.</w:t>
      </w:r>
    </w:p>
    <w:p w:rsidR="009A596F" w:rsidRPr="00B65C5B" w:rsidRDefault="0098316F" w:rsidP="00F07B4E">
      <w:pPr>
        <w:jc w:val="both"/>
      </w:pPr>
      <w:r w:rsidRPr="00B65C5B">
        <w:t xml:space="preserve">V okviru Konzorcija biotehniških šol, prikažemo posamezne primere </w:t>
      </w:r>
      <w:proofErr w:type="spellStart"/>
      <w:r w:rsidRPr="00B65C5B">
        <w:t>medpredmetnega</w:t>
      </w:r>
      <w:proofErr w:type="spellEnd"/>
      <w:r w:rsidRPr="00B65C5B">
        <w:t xml:space="preserve"> povezovanja in drugih oblik dela pri pouku, na festivalu primerov dobrih praks.</w:t>
      </w:r>
    </w:p>
    <w:p w:rsidR="00E74984" w:rsidRPr="00B65C5B" w:rsidRDefault="00E74984" w:rsidP="00F07B4E">
      <w:pPr>
        <w:jc w:val="both"/>
      </w:pPr>
      <w:r w:rsidRPr="00B65C5B">
        <w:t xml:space="preserve">Pri dijakih smo izvedli tudi ankete o zadovoljstvu pri posameznih urah pouka. </w:t>
      </w:r>
    </w:p>
    <w:p w:rsidR="00014E4F" w:rsidRPr="00B65C5B" w:rsidRDefault="00014E4F" w:rsidP="00F07B4E">
      <w:pPr>
        <w:jc w:val="both"/>
      </w:pPr>
      <w:r w:rsidRPr="00B65C5B">
        <w:t xml:space="preserve">V prihodnjem šolskem letu načrtujemo popis in spremljavo izdelkov ter storitev, ki nastanejo pri praktičnem pouku. Uvedli bomo karierno mapo, kjer bodo dijaki sistematično zbirali in s tem tudi razvijali svoje poklicne kompetence ter spretnosti. </w:t>
      </w:r>
    </w:p>
    <w:p w:rsidR="00014E4F" w:rsidRPr="00B65C5B" w:rsidRDefault="00014E4F" w:rsidP="00F07B4E">
      <w:pPr>
        <w:jc w:val="both"/>
      </w:pPr>
      <w:r w:rsidRPr="00B65C5B">
        <w:t xml:space="preserve">Poudarek bo še naprej na </w:t>
      </w:r>
      <w:proofErr w:type="spellStart"/>
      <w:r w:rsidRPr="00B65C5B">
        <w:t>medpredmetnem</w:t>
      </w:r>
      <w:proofErr w:type="spellEnd"/>
      <w:r w:rsidRPr="00B65C5B">
        <w:t xml:space="preserve"> povezovanju in </w:t>
      </w:r>
      <w:proofErr w:type="spellStart"/>
      <w:r w:rsidRPr="00B65C5B">
        <w:t>kompetenčno</w:t>
      </w:r>
      <w:proofErr w:type="spellEnd"/>
      <w:r w:rsidRPr="00B65C5B">
        <w:t xml:space="preserve"> zasnovanem pouku. </w:t>
      </w:r>
    </w:p>
    <w:p w:rsidR="00D93506" w:rsidRPr="00B65C5B" w:rsidRDefault="00D93506" w:rsidP="00F07B4E">
      <w:pPr>
        <w:ind w:left="39"/>
        <w:jc w:val="both"/>
      </w:pPr>
    </w:p>
    <w:p w:rsidR="00D93506" w:rsidRPr="00B65C5B" w:rsidRDefault="003F1787" w:rsidP="00F07B4E">
      <w:pPr>
        <w:numPr>
          <w:ilvl w:val="0"/>
          <w:numId w:val="3"/>
        </w:numPr>
        <w:jc w:val="both"/>
      </w:pPr>
      <w:r w:rsidRPr="00B65C5B">
        <w:t>SPREMLJANJE VPISA</w:t>
      </w:r>
    </w:p>
    <w:p w:rsidR="00616CC5" w:rsidRPr="00B65C5B" w:rsidRDefault="00616CC5" w:rsidP="00F07B4E">
      <w:pPr>
        <w:jc w:val="both"/>
      </w:pPr>
    </w:p>
    <w:p w:rsidR="008545AD" w:rsidRPr="00B65C5B" w:rsidRDefault="00616CC5" w:rsidP="00F07B4E">
      <w:pPr>
        <w:jc w:val="both"/>
      </w:pPr>
      <w:r w:rsidRPr="00B65C5B">
        <w:t xml:space="preserve">Vpis smo spremljali in analizirali, ugotavljamo, da imajo velik pomen pri prepoznavnosti naše šole naravoslovne delavnice. Bolj kot prepoznavnost preko medijev, se kaže prepoznavnost preko dijakov, ki že obiskujejo našo šolo. </w:t>
      </w:r>
      <w:r w:rsidR="00037DA7" w:rsidRPr="00B65C5B">
        <w:t xml:space="preserve">Vpis se je povišal, vendar </w:t>
      </w:r>
    </w:p>
    <w:p w:rsidR="00037DA7" w:rsidRPr="00B65C5B" w:rsidRDefault="00037DA7" w:rsidP="00F07B4E">
      <w:pPr>
        <w:jc w:val="both"/>
      </w:pPr>
      <w:r w:rsidRPr="00B65C5B">
        <w:t xml:space="preserve">zmanjšal se je vpis iz ljubljanske regije. </w:t>
      </w:r>
    </w:p>
    <w:p w:rsidR="00014E4F" w:rsidRPr="00B65C5B" w:rsidRDefault="00014E4F" w:rsidP="00F07B4E">
      <w:pPr>
        <w:jc w:val="both"/>
      </w:pPr>
      <w:r w:rsidRPr="00B65C5B">
        <w:t xml:space="preserve">V prihodnjem šolskem letu bomo uvedli še dodatno spremljavo ter analizo števila prijav ob roku za oddajo prijave na vpis. </w:t>
      </w:r>
    </w:p>
    <w:p w:rsidR="00F255A9" w:rsidRPr="00B65C5B" w:rsidRDefault="00F255A9" w:rsidP="00F07B4E">
      <w:pPr>
        <w:jc w:val="both"/>
      </w:pPr>
    </w:p>
    <w:p w:rsidR="00616CC5" w:rsidRPr="00B65C5B" w:rsidRDefault="00A74343" w:rsidP="00F07B4E">
      <w:pPr>
        <w:numPr>
          <w:ilvl w:val="0"/>
          <w:numId w:val="3"/>
        </w:numPr>
        <w:jc w:val="both"/>
      </w:pPr>
      <w:r w:rsidRPr="00B65C5B">
        <w:t>SPRE</w:t>
      </w:r>
      <w:r w:rsidR="008545AD" w:rsidRPr="00B65C5B">
        <w:t>MLJANJE USP</w:t>
      </w:r>
      <w:r w:rsidR="00014E4F" w:rsidRPr="00B65C5B">
        <w:t>E</w:t>
      </w:r>
      <w:r w:rsidR="008545AD" w:rsidRPr="00B65C5B">
        <w:t>ŠNOSTI ABSOLVENTOV</w:t>
      </w:r>
    </w:p>
    <w:p w:rsidR="00A74343" w:rsidRPr="00B65C5B" w:rsidRDefault="00A74343" w:rsidP="00F07B4E">
      <w:pPr>
        <w:jc w:val="both"/>
      </w:pPr>
    </w:p>
    <w:p w:rsidR="004C1054" w:rsidRPr="00B65C5B" w:rsidRDefault="00E23903" w:rsidP="00F07B4E">
      <w:pPr>
        <w:jc w:val="both"/>
      </w:pPr>
      <w:r w:rsidRPr="00B65C5B">
        <w:t xml:space="preserve">Povečali smo bazo elektronskih naslovov absolventov za kar 87. Na ta način bomo lažje pridobili povratne informacije o njihovi uspešnosti in nadaljnjem študiju. </w:t>
      </w:r>
    </w:p>
    <w:p w:rsidR="00150EAD" w:rsidRPr="00B65C5B" w:rsidRDefault="00150EAD" w:rsidP="00F07B4E">
      <w:pPr>
        <w:jc w:val="both"/>
      </w:pPr>
      <w:r w:rsidRPr="00B65C5B">
        <w:t xml:space="preserve">Pripravili smo akcijski načrt spremljanja uspešnosti absolventov. </w:t>
      </w:r>
    </w:p>
    <w:p w:rsidR="00896877" w:rsidRPr="00B65C5B" w:rsidRDefault="00896877" w:rsidP="00F07B4E">
      <w:pPr>
        <w:jc w:val="both"/>
        <w:rPr>
          <w:b/>
        </w:rPr>
      </w:pPr>
    </w:p>
    <w:p w:rsidR="00896877" w:rsidRPr="00B65C5B" w:rsidRDefault="00896877" w:rsidP="00F07B4E">
      <w:pPr>
        <w:jc w:val="both"/>
        <w:rPr>
          <w:b/>
        </w:rPr>
      </w:pPr>
      <w:r w:rsidRPr="00B65C5B">
        <w:rPr>
          <w:b/>
        </w:rPr>
        <w:t>Generacija: zaključni letniki 2011/12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5"/>
        <w:gridCol w:w="2690"/>
        <w:gridCol w:w="2303"/>
      </w:tblGrid>
      <w:tr w:rsidR="00896877" w:rsidRPr="00B65C5B" w:rsidTr="00896877">
        <w:tc>
          <w:tcPr>
            <w:tcW w:w="534" w:type="dxa"/>
          </w:tcPr>
          <w:p w:rsidR="00896877" w:rsidRPr="00B65C5B" w:rsidRDefault="00896877" w:rsidP="00F07B4E">
            <w:pPr>
              <w:jc w:val="both"/>
              <w:rPr>
                <w:sz w:val="22"/>
                <w:szCs w:val="22"/>
              </w:rPr>
            </w:pPr>
            <w:r w:rsidRPr="00B65C5B">
              <w:rPr>
                <w:sz w:val="22"/>
                <w:szCs w:val="22"/>
              </w:rPr>
              <w:t>Št.</w:t>
            </w:r>
          </w:p>
        </w:tc>
        <w:tc>
          <w:tcPr>
            <w:tcW w:w="3685" w:type="dxa"/>
          </w:tcPr>
          <w:p w:rsidR="00896877" w:rsidRPr="00B65C5B" w:rsidRDefault="00896877" w:rsidP="00F07B4E">
            <w:pPr>
              <w:jc w:val="both"/>
              <w:rPr>
                <w:sz w:val="22"/>
                <w:szCs w:val="22"/>
              </w:rPr>
            </w:pPr>
            <w:r w:rsidRPr="00B65C5B">
              <w:rPr>
                <w:sz w:val="22"/>
                <w:szCs w:val="22"/>
              </w:rPr>
              <w:t>Dejavnost</w:t>
            </w:r>
          </w:p>
        </w:tc>
        <w:tc>
          <w:tcPr>
            <w:tcW w:w="2690" w:type="dxa"/>
          </w:tcPr>
          <w:p w:rsidR="00896877" w:rsidRPr="00B65C5B" w:rsidRDefault="00896877" w:rsidP="00F07B4E">
            <w:pPr>
              <w:jc w:val="both"/>
              <w:rPr>
                <w:sz w:val="22"/>
                <w:szCs w:val="22"/>
              </w:rPr>
            </w:pPr>
            <w:r w:rsidRPr="00B65C5B">
              <w:rPr>
                <w:sz w:val="22"/>
                <w:szCs w:val="22"/>
              </w:rPr>
              <w:t>Časovni okvir</w:t>
            </w:r>
          </w:p>
        </w:tc>
        <w:tc>
          <w:tcPr>
            <w:tcW w:w="2303" w:type="dxa"/>
          </w:tcPr>
          <w:p w:rsidR="00896877" w:rsidRPr="00B65C5B" w:rsidRDefault="00896877" w:rsidP="00F07B4E">
            <w:pPr>
              <w:jc w:val="both"/>
              <w:rPr>
                <w:sz w:val="22"/>
                <w:szCs w:val="22"/>
              </w:rPr>
            </w:pPr>
            <w:r w:rsidRPr="00B65C5B">
              <w:rPr>
                <w:sz w:val="22"/>
                <w:szCs w:val="22"/>
              </w:rPr>
              <w:t>Opombe</w:t>
            </w:r>
          </w:p>
        </w:tc>
      </w:tr>
      <w:tr w:rsidR="00896877" w:rsidRPr="00B65C5B" w:rsidTr="00896877">
        <w:tc>
          <w:tcPr>
            <w:tcW w:w="534" w:type="dxa"/>
          </w:tcPr>
          <w:p w:rsidR="00896877" w:rsidRPr="00B65C5B" w:rsidRDefault="00896877" w:rsidP="00F07B4E">
            <w:pPr>
              <w:jc w:val="both"/>
              <w:rPr>
                <w:sz w:val="22"/>
                <w:szCs w:val="22"/>
              </w:rPr>
            </w:pPr>
            <w:r w:rsidRPr="00B65C5B">
              <w:rPr>
                <w:sz w:val="22"/>
                <w:szCs w:val="22"/>
              </w:rPr>
              <w:t>1.</w:t>
            </w:r>
          </w:p>
        </w:tc>
        <w:tc>
          <w:tcPr>
            <w:tcW w:w="3685" w:type="dxa"/>
          </w:tcPr>
          <w:p w:rsidR="00896877" w:rsidRPr="00B65C5B" w:rsidRDefault="00896877" w:rsidP="00F07B4E">
            <w:pPr>
              <w:jc w:val="both"/>
              <w:rPr>
                <w:sz w:val="22"/>
                <w:szCs w:val="22"/>
              </w:rPr>
            </w:pPr>
            <w:r w:rsidRPr="00B65C5B">
              <w:rPr>
                <w:sz w:val="22"/>
                <w:szCs w:val="22"/>
              </w:rPr>
              <w:t>Pridobivanje informacij o prijavah</w:t>
            </w:r>
          </w:p>
          <w:p w:rsidR="00896877" w:rsidRPr="00B65C5B" w:rsidRDefault="00896877" w:rsidP="00F07B4E">
            <w:pPr>
              <w:jc w:val="both"/>
              <w:rPr>
                <w:sz w:val="22"/>
                <w:szCs w:val="22"/>
              </w:rPr>
            </w:pPr>
            <w:r w:rsidRPr="00B65C5B">
              <w:rPr>
                <w:sz w:val="22"/>
                <w:szCs w:val="22"/>
              </w:rPr>
              <w:t>Obrazec: Podatki o prijavah na študijske programe</w:t>
            </w:r>
          </w:p>
        </w:tc>
        <w:tc>
          <w:tcPr>
            <w:tcW w:w="2690" w:type="dxa"/>
          </w:tcPr>
          <w:p w:rsidR="00896877" w:rsidRPr="00B65C5B" w:rsidRDefault="00896877" w:rsidP="00F07B4E">
            <w:pPr>
              <w:jc w:val="both"/>
              <w:rPr>
                <w:sz w:val="22"/>
                <w:szCs w:val="22"/>
              </w:rPr>
            </w:pPr>
            <w:r w:rsidRPr="00B65C5B">
              <w:rPr>
                <w:sz w:val="22"/>
                <w:szCs w:val="22"/>
              </w:rPr>
              <w:t>Marec 2012</w:t>
            </w:r>
          </w:p>
        </w:tc>
        <w:tc>
          <w:tcPr>
            <w:tcW w:w="2303" w:type="dxa"/>
          </w:tcPr>
          <w:p w:rsidR="00896877" w:rsidRPr="00B65C5B" w:rsidRDefault="00896877" w:rsidP="00F07B4E">
            <w:pPr>
              <w:jc w:val="both"/>
              <w:rPr>
                <w:sz w:val="22"/>
                <w:szCs w:val="22"/>
              </w:rPr>
            </w:pPr>
            <w:r w:rsidRPr="00B65C5B">
              <w:rPr>
                <w:sz w:val="22"/>
                <w:szCs w:val="22"/>
              </w:rPr>
              <w:t>Ni anonimno</w:t>
            </w:r>
          </w:p>
        </w:tc>
      </w:tr>
      <w:tr w:rsidR="00896877" w:rsidRPr="00B65C5B" w:rsidTr="00896877">
        <w:tc>
          <w:tcPr>
            <w:tcW w:w="534" w:type="dxa"/>
          </w:tcPr>
          <w:p w:rsidR="00896877" w:rsidRPr="00B65C5B" w:rsidRDefault="00896877" w:rsidP="00F07B4E">
            <w:pPr>
              <w:jc w:val="both"/>
              <w:rPr>
                <w:sz w:val="22"/>
                <w:szCs w:val="22"/>
              </w:rPr>
            </w:pPr>
            <w:r w:rsidRPr="00B65C5B">
              <w:rPr>
                <w:sz w:val="22"/>
                <w:szCs w:val="22"/>
              </w:rPr>
              <w:t>2.</w:t>
            </w:r>
          </w:p>
        </w:tc>
        <w:tc>
          <w:tcPr>
            <w:tcW w:w="3685" w:type="dxa"/>
          </w:tcPr>
          <w:p w:rsidR="00896877" w:rsidRPr="00B65C5B" w:rsidRDefault="00896877" w:rsidP="00F07B4E">
            <w:pPr>
              <w:jc w:val="both"/>
              <w:rPr>
                <w:sz w:val="22"/>
                <w:szCs w:val="22"/>
              </w:rPr>
            </w:pPr>
            <w:r w:rsidRPr="00B65C5B">
              <w:rPr>
                <w:sz w:val="22"/>
                <w:szCs w:val="22"/>
              </w:rPr>
              <w:t xml:space="preserve">Preverjanje uspešnosti vpisa ali zaposlitve po e- </w:t>
            </w:r>
            <w:proofErr w:type="spellStart"/>
            <w:r w:rsidRPr="00B65C5B">
              <w:rPr>
                <w:sz w:val="22"/>
                <w:szCs w:val="22"/>
              </w:rPr>
              <w:t>mailu</w:t>
            </w:r>
            <w:proofErr w:type="spellEnd"/>
            <w:r w:rsidRPr="00B65C5B">
              <w:rPr>
                <w:sz w:val="22"/>
                <w:szCs w:val="22"/>
              </w:rPr>
              <w:t xml:space="preserve"> </w:t>
            </w:r>
          </w:p>
          <w:p w:rsidR="00896877" w:rsidRPr="00B65C5B" w:rsidRDefault="00896877" w:rsidP="00F07B4E">
            <w:pPr>
              <w:jc w:val="both"/>
              <w:rPr>
                <w:sz w:val="22"/>
                <w:szCs w:val="22"/>
              </w:rPr>
            </w:pPr>
            <w:r w:rsidRPr="00B65C5B">
              <w:rPr>
                <w:sz w:val="22"/>
                <w:szCs w:val="22"/>
              </w:rPr>
              <w:t xml:space="preserve">Uporaba ankete </w:t>
            </w:r>
            <w:proofErr w:type="spellStart"/>
            <w:r w:rsidRPr="00B65C5B">
              <w:rPr>
                <w:sz w:val="22"/>
                <w:szCs w:val="22"/>
              </w:rPr>
              <w:t>eProSurvey</w:t>
            </w:r>
            <w:proofErr w:type="spellEnd"/>
            <w:r w:rsidRPr="00B65C5B">
              <w:rPr>
                <w:sz w:val="22"/>
                <w:szCs w:val="22"/>
              </w:rPr>
              <w:t xml:space="preserve"> </w:t>
            </w:r>
          </w:p>
          <w:p w:rsidR="00896877" w:rsidRPr="00B65C5B" w:rsidRDefault="00896877" w:rsidP="00F07B4E">
            <w:pPr>
              <w:jc w:val="both"/>
              <w:rPr>
                <w:sz w:val="22"/>
                <w:szCs w:val="22"/>
              </w:rPr>
            </w:pPr>
            <w:r w:rsidRPr="00B65C5B">
              <w:rPr>
                <w:sz w:val="22"/>
                <w:szCs w:val="22"/>
              </w:rPr>
              <w:t>ali po telefonu</w:t>
            </w:r>
          </w:p>
        </w:tc>
        <w:tc>
          <w:tcPr>
            <w:tcW w:w="2690" w:type="dxa"/>
          </w:tcPr>
          <w:p w:rsidR="00896877" w:rsidRPr="00B65C5B" w:rsidRDefault="00896877" w:rsidP="00F07B4E">
            <w:pPr>
              <w:jc w:val="both"/>
              <w:rPr>
                <w:sz w:val="22"/>
                <w:szCs w:val="22"/>
              </w:rPr>
            </w:pPr>
            <w:r w:rsidRPr="00B65C5B">
              <w:rPr>
                <w:sz w:val="22"/>
                <w:szCs w:val="22"/>
              </w:rPr>
              <w:t>Oktober 2012</w:t>
            </w:r>
          </w:p>
        </w:tc>
        <w:tc>
          <w:tcPr>
            <w:tcW w:w="2303" w:type="dxa"/>
          </w:tcPr>
          <w:p w:rsidR="00896877" w:rsidRPr="00B65C5B" w:rsidRDefault="00896877" w:rsidP="00F07B4E">
            <w:pPr>
              <w:jc w:val="both"/>
              <w:rPr>
                <w:sz w:val="22"/>
                <w:szCs w:val="22"/>
              </w:rPr>
            </w:pPr>
            <w:r w:rsidRPr="00B65C5B">
              <w:rPr>
                <w:sz w:val="22"/>
                <w:szCs w:val="22"/>
              </w:rPr>
              <w:t>Ni anonimno</w:t>
            </w:r>
          </w:p>
        </w:tc>
      </w:tr>
      <w:tr w:rsidR="00896877" w:rsidRPr="00B65C5B" w:rsidTr="00896877">
        <w:tc>
          <w:tcPr>
            <w:tcW w:w="534" w:type="dxa"/>
          </w:tcPr>
          <w:p w:rsidR="00896877" w:rsidRPr="00B65C5B" w:rsidRDefault="00896877" w:rsidP="00F07B4E">
            <w:pPr>
              <w:jc w:val="both"/>
              <w:rPr>
                <w:sz w:val="22"/>
                <w:szCs w:val="22"/>
              </w:rPr>
            </w:pPr>
            <w:r w:rsidRPr="00B65C5B">
              <w:rPr>
                <w:sz w:val="22"/>
                <w:szCs w:val="22"/>
              </w:rPr>
              <w:t>3.</w:t>
            </w:r>
          </w:p>
        </w:tc>
        <w:tc>
          <w:tcPr>
            <w:tcW w:w="3685" w:type="dxa"/>
          </w:tcPr>
          <w:p w:rsidR="00896877" w:rsidRPr="00B65C5B" w:rsidRDefault="00896877" w:rsidP="00F07B4E">
            <w:pPr>
              <w:jc w:val="both"/>
              <w:rPr>
                <w:sz w:val="22"/>
                <w:szCs w:val="22"/>
              </w:rPr>
            </w:pPr>
            <w:r w:rsidRPr="00B65C5B">
              <w:rPr>
                <w:sz w:val="22"/>
                <w:szCs w:val="22"/>
              </w:rPr>
              <w:t>Analiza dobljenih rezultatov</w:t>
            </w:r>
          </w:p>
        </w:tc>
        <w:tc>
          <w:tcPr>
            <w:tcW w:w="2690" w:type="dxa"/>
          </w:tcPr>
          <w:p w:rsidR="00896877" w:rsidRPr="00B65C5B" w:rsidRDefault="00896877" w:rsidP="00F07B4E">
            <w:pPr>
              <w:jc w:val="both"/>
              <w:rPr>
                <w:sz w:val="22"/>
                <w:szCs w:val="22"/>
              </w:rPr>
            </w:pPr>
            <w:r w:rsidRPr="00B65C5B">
              <w:rPr>
                <w:sz w:val="22"/>
                <w:szCs w:val="22"/>
              </w:rPr>
              <w:t>November 2012</w:t>
            </w:r>
          </w:p>
        </w:tc>
        <w:tc>
          <w:tcPr>
            <w:tcW w:w="2303" w:type="dxa"/>
          </w:tcPr>
          <w:p w:rsidR="00896877" w:rsidRPr="00B65C5B" w:rsidRDefault="00896877" w:rsidP="00F07B4E">
            <w:pPr>
              <w:jc w:val="both"/>
              <w:rPr>
                <w:sz w:val="22"/>
                <w:szCs w:val="22"/>
              </w:rPr>
            </w:pPr>
            <w:r w:rsidRPr="00B65C5B">
              <w:rPr>
                <w:sz w:val="22"/>
                <w:szCs w:val="22"/>
              </w:rPr>
              <w:t>So anonimni</w:t>
            </w:r>
          </w:p>
        </w:tc>
      </w:tr>
      <w:tr w:rsidR="00896877" w:rsidRPr="00B65C5B" w:rsidTr="00896877">
        <w:tc>
          <w:tcPr>
            <w:tcW w:w="534" w:type="dxa"/>
          </w:tcPr>
          <w:p w:rsidR="00896877" w:rsidRPr="00B65C5B" w:rsidRDefault="00896877" w:rsidP="00F07B4E">
            <w:pPr>
              <w:jc w:val="both"/>
              <w:rPr>
                <w:sz w:val="22"/>
                <w:szCs w:val="22"/>
              </w:rPr>
            </w:pPr>
            <w:r w:rsidRPr="00B65C5B">
              <w:rPr>
                <w:sz w:val="22"/>
                <w:szCs w:val="22"/>
              </w:rPr>
              <w:t>4.</w:t>
            </w:r>
          </w:p>
        </w:tc>
        <w:tc>
          <w:tcPr>
            <w:tcW w:w="3685" w:type="dxa"/>
          </w:tcPr>
          <w:p w:rsidR="00896877" w:rsidRPr="00B65C5B" w:rsidRDefault="00896877" w:rsidP="00F07B4E">
            <w:pPr>
              <w:jc w:val="both"/>
              <w:rPr>
                <w:sz w:val="22"/>
                <w:szCs w:val="22"/>
              </w:rPr>
            </w:pPr>
            <w:r w:rsidRPr="00B65C5B">
              <w:rPr>
                <w:sz w:val="22"/>
                <w:szCs w:val="22"/>
              </w:rPr>
              <w:t>Predstavitev rezultatov</w:t>
            </w:r>
          </w:p>
        </w:tc>
        <w:tc>
          <w:tcPr>
            <w:tcW w:w="2690" w:type="dxa"/>
          </w:tcPr>
          <w:p w:rsidR="00896877" w:rsidRPr="00B65C5B" w:rsidRDefault="00896877" w:rsidP="00F07B4E">
            <w:pPr>
              <w:jc w:val="both"/>
              <w:rPr>
                <w:sz w:val="22"/>
                <w:szCs w:val="22"/>
              </w:rPr>
            </w:pPr>
            <w:r w:rsidRPr="00B65C5B">
              <w:rPr>
                <w:sz w:val="22"/>
                <w:szCs w:val="22"/>
              </w:rPr>
              <w:t>Nov. –Dec. 2012</w:t>
            </w:r>
          </w:p>
        </w:tc>
        <w:tc>
          <w:tcPr>
            <w:tcW w:w="2303" w:type="dxa"/>
          </w:tcPr>
          <w:p w:rsidR="00896877" w:rsidRPr="00B65C5B" w:rsidRDefault="00896877" w:rsidP="00F07B4E">
            <w:pPr>
              <w:jc w:val="both"/>
              <w:rPr>
                <w:sz w:val="22"/>
                <w:szCs w:val="22"/>
              </w:rPr>
            </w:pPr>
          </w:p>
        </w:tc>
      </w:tr>
      <w:tr w:rsidR="00896877" w:rsidRPr="00B65C5B" w:rsidTr="00896877">
        <w:tc>
          <w:tcPr>
            <w:tcW w:w="534" w:type="dxa"/>
          </w:tcPr>
          <w:p w:rsidR="00896877" w:rsidRPr="00B65C5B" w:rsidRDefault="00896877" w:rsidP="00F07B4E">
            <w:pPr>
              <w:jc w:val="both"/>
              <w:rPr>
                <w:sz w:val="22"/>
                <w:szCs w:val="22"/>
              </w:rPr>
            </w:pPr>
            <w:r w:rsidRPr="00B65C5B">
              <w:rPr>
                <w:sz w:val="22"/>
                <w:szCs w:val="22"/>
              </w:rPr>
              <w:t>5.</w:t>
            </w:r>
          </w:p>
        </w:tc>
        <w:tc>
          <w:tcPr>
            <w:tcW w:w="3685" w:type="dxa"/>
          </w:tcPr>
          <w:p w:rsidR="00896877" w:rsidRPr="00B65C5B" w:rsidRDefault="00896877" w:rsidP="00F07B4E">
            <w:pPr>
              <w:jc w:val="both"/>
              <w:rPr>
                <w:sz w:val="22"/>
                <w:szCs w:val="22"/>
              </w:rPr>
            </w:pPr>
            <w:r w:rsidRPr="00B65C5B">
              <w:rPr>
                <w:sz w:val="22"/>
                <w:szCs w:val="22"/>
              </w:rPr>
              <w:t>Posodobitev orodja za načrt spremljanja uspešnosti maturantov glede na dobljene enoletne izkušnje</w:t>
            </w:r>
          </w:p>
        </w:tc>
        <w:tc>
          <w:tcPr>
            <w:tcW w:w="2690" w:type="dxa"/>
          </w:tcPr>
          <w:p w:rsidR="00896877" w:rsidRPr="00B65C5B" w:rsidRDefault="00896877" w:rsidP="00F07B4E">
            <w:pPr>
              <w:jc w:val="both"/>
              <w:rPr>
                <w:sz w:val="22"/>
                <w:szCs w:val="22"/>
              </w:rPr>
            </w:pPr>
            <w:r w:rsidRPr="00B65C5B">
              <w:rPr>
                <w:sz w:val="22"/>
                <w:szCs w:val="22"/>
              </w:rPr>
              <w:t>April 2013</w:t>
            </w:r>
          </w:p>
        </w:tc>
        <w:tc>
          <w:tcPr>
            <w:tcW w:w="2303" w:type="dxa"/>
          </w:tcPr>
          <w:p w:rsidR="00896877" w:rsidRPr="00B65C5B" w:rsidRDefault="00896877" w:rsidP="00F07B4E">
            <w:pPr>
              <w:jc w:val="both"/>
              <w:rPr>
                <w:sz w:val="22"/>
                <w:szCs w:val="22"/>
              </w:rPr>
            </w:pPr>
          </w:p>
        </w:tc>
      </w:tr>
    </w:tbl>
    <w:p w:rsidR="00150EAD" w:rsidRPr="00B65C5B" w:rsidRDefault="00150EAD" w:rsidP="00F07B4E">
      <w:pPr>
        <w:jc w:val="both"/>
      </w:pPr>
    </w:p>
    <w:p w:rsidR="00E23903" w:rsidRPr="00B65C5B" w:rsidRDefault="00E23903" w:rsidP="00F07B4E">
      <w:pPr>
        <w:jc w:val="both"/>
      </w:pPr>
    </w:p>
    <w:p w:rsidR="004C1054" w:rsidRPr="00B65C5B" w:rsidRDefault="00451C24" w:rsidP="00F07B4E">
      <w:pPr>
        <w:numPr>
          <w:ilvl w:val="0"/>
          <w:numId w:val="3"/>
        </w:numPr>
        <w:jc w:val="both"/>
      </w:pPr>
      <w:r w:rsidRPr="00B65C5B">
        <w:t>SODELOVAN</w:t>
      </w:r>
      <w:r w:rsidR="008545AD" w:rsidRPr="00B65C5B">
        <w:t>JE ŠOLE Z OKOLJEM, DELODAJALCI</w:t>
      </w:r>
    </w:p>
    <w:p w:rsidR="00451C24" w:rsidRPr="00B65C5B" w:rsidRDefault="00451C24" w:rsidP="00F07B4E">
      <w:pPr>
        <w:jc w:val="both"/>
      </w:pPr>
    </w:p>
    <w:p w:rsidR="00451C24" w:rsidRPr="00B65C5B" w:rsidRDefault="00451C24" w:rsidP="00F07B4E">
      <w:pPr>
        <w:jc w:val="both"/>
      </w:pPr>
      <w:r w:rsidRPr="00B65C5B">
        <w:t xml:space="preserve">Sodelovanje z okoljem se uspešno izvaja še naprej. </w:t>
      </w:r>
      <w:r w:rsidR="0017491B" w:rsidRPr="00B65C5B">
        <w:t>Lokalno okolje, delodajalci</w:t>
      </w:r>
      <w:r w:rsidR="00F07B4E" w:rsidRPr="00B65C5B">
        <w:t xml:space="preserve">, društva </w:t>
      </w:r>
      <w:r w:rsidR="0017491B" w:rsidRPr="00B65C5B">
        <w:t xml:space="preserve"> se vključujejo v </w:t>
      </w:r>
      <w:r w:rsidR="00BF6727" w:rsidRPr="00B65C5B">
        <w:t>dejavnosti</w:t>
      </w:r>
      <w:r w:rsidR="0017491B" w:rsidRPr="00B65C5B">
        <w:t xml:space="preserve"> na šoli (Dan poklicev, sejmi, tradicionalne razstave</w:t>
      </w:r>
      <w:r w:rsidR="00BF6727" w:rsidRPr="00B65C5B">
        <w:t>, predavanja, pouk</w:t>
      </w:r>
      <w:r w:rsidR="0017491B" w:rsidRPr="00B65C5B">
        <w:t xml:space="preserve">). </w:t>
      </w:r>
      <w:r w:rsidR="00BF6727" w:rsidRPr="00B65C5B">
        <w:t>Povečalo se je število novih delovišč.</w:t>
      </w:r>
      <w:r w:rsidR="00A9300E" w:rsidRPr="00B65C5B">
        <w:t xml:space="preserve"> Na skupnih prireditvah je sodelovalo 20 delovišč.</w:t>
      </w:r>
    </w:p>
    <w:p w:rsidR="0017491B" w:rsidRPr="00B65C5B" w:rsidRDefault="0017491B" w:rsidP="00F07B4E">
      <w:pPr>
        <w:jc w:val="both"/>
      </w:pPr>
    </w:p>
    <w:p w:rsidR="0017491B" w:rsidRPr="00B65C5B" w:rsidRDefault="008545AD" w:rsidP="00F07B4E">
      <w:pPr>
        <w:numPr>
          <w:ilvl w:val="0"/>
          <w:numId w:val="3"/>
        </w:numPr>
        <w:jc w:val="both"/>
      </w:pPr>
      <w:r w:rsidRPr="00B65C5B">
        <w:t>KLIMA V KOLEKTIVU</w:t>
      </w:r>
    </w:p>
    <w:p w:rsidR="001267D6" w:rsidRPr="00B65C5B" w:rsidRDefault="001267D6" w:rsidP="00F07B4E">
      <w:pPr>
        <w:jc w:val="both"/>
      </w:pPr>
    </w:p>
    <w:p w:rsidR="00F83513" w:rsidRPr="00B65C5B" w:rsidRDefault="00A9300E" w:rsidP="00F07B4E">
      <w:pPr>
        <w:jc w:val="both"/>
      </w:pPr>
      <w:r w:rsidRPr="00B65C5B">
        <w:t>N</w:t>
      </w:r>
      <w:r w:rsidR="00F83513" w:rsidRPr="00B65C5B">
        <w:t>a področju neformalnih srečanj smo izvedli kar nekaj dodatnih aktivnosti, ki so prispevale k boljši klimi (tečaji za zaposlene</w:t>
      </w:r>
      <w:r w:rsidR="00593A9B" w:rsidRPr="00B65C5B">
        <w:t xml:space="preserve"> - </w:t>
      </w:r>
      <w:r w:rsidR="00F83513" w:rsidRPr="00B65C5B">
        <w:t xml:space="preserve">(kuhanje, cvetlični </w:t>
      </w:r>
      <w:r w:rsidR="001177E0" w:rsidRPr="00B65C5B">
        <w:t xml:space="preserve">aranžmaji …), izlet v </w:t>
      </w:r>
      <w:r w:rsidRPr="00B65C5B">
        <w:t>Beograd</w:t>
      </w:r>
      <w:r w:rsidR="00F83513" w:rsidRPr="00B65C5B">
        <w:t>, novoletno druženje, športni dan za zaposlene in zaključni piknik, neformalno druženje – organizirani ogledi strokovnih sejmov (hortikultura 3-krat),</w:t>
      </w:r>
      <w:r w:rsidR="00593A9B" w:rsidRPr="00B65C5B">
        <w:t xml:space="preserve"> obisk gledališča, kavica v zbornici, potopisi med glavnimi odmori</w:t>
      </w:r>
      <w:r w:rsidR="00592E70" w:rsidRPr="00B65C5B">
        <w:t xml:space="preserve">. Organizirali in izvedli smo planinski izlet v Dolomite. </w:t>
      </w:r>
    </w:p>
    <w:p w:rsidR="00593A9B" w:rsidRPr="00B65C5B" w:rsidRDefault="00593A9B" w:rsidP="00F07B4E">
      <w:pPr>
        <w:jc w:val="both"/>
      </w:pPr>
    </w:p>
    <w:p w:rsidR="00593A9B" w:rsidRPr="00B65C5B" w:rsidRDefault="00A9300E" w:rsidP="00F07B4E">
      <w:pPr>
        <w:numPr>
          <w:ilvl w:val="0"/>
          <w:numId w:val="3"/>
        </w:numPr>
        <w:jc w:val="both"/>
      </w:pPr>
      <w:r w:rsidRPr="00B65C5B">
        <w:t>AKTIVNOSTI DIJAKOV</w:t>
      </w:r>
    </w:p>
    <w:p w:rsidR="00FC789A" w:rsidRPr="00B65C5B" w:rsidRDefault="00FC789A" w:rsidP="00F07B4E">
      <w:pPr>
        <w:ind w:left="360"/>
        <w:jc w:val="both"/>
      </w:pPr>
    </w:p>
    <w:p w:rsidR="00A9300E" w:rsidRPr="00B65C5B" w:rsidRDefault="00FC789A" w:rsidP="00F07B4E">
      <w:pPr>
        <w:jc w:val="both"/>
      </w:pPr>
      <w:r w:rsidRPr="00B65C5B">
        <w:t xml:space="preserve">Dijaki so poleg rednega dela v šoli, aktivni tudi na drugih področjih. Predvsem se je glede na kazalnike zelo veliko dijakov udeležilo različnih tekmovanj ter vključilo v različne projekte. </w:t>
      </w:r>
      <w:r w:rsidR="001631B0" w:rsidRPr="00B65C5B">
        <w:t xml:space="preserve">Na ta način dijaki širijo nabor strokovnih in osebnih kompetenc. </w:t>
      </w:r>
    </w:p>
    <w:p w:rsidR="00FC789A" w:rsidRPr="00B65C5B" w:rsidRDefault="00FC789A" w:rsidP="00F07B4E">
      <w:pPr>
        <w:jc w:val="both"/>
      </w:pPr>
    </w:p>
    <w:p w:rsidR="00B65C5B" w:rsidRDefault="00B65C5B" w:rsidP="00F07B4E">
      <w:pPr>
        <w:jc w:val="both"/>
      </w:pPr>
    </w:p>
    <w:p w:rsidR="00B65C5B" w:rsidRDefault="00B65C5B" w:rsidP="00B65C5B"/>
    <w:p w:rsidR="00B65C5B" w:rsidRDefault="00B65C5B" w:rsidP="00B65C5B"/>
    <w:p w:rsidR="003250EA" w:rsidRPr="00B65C5B" w:rsidRDefault="00B65C5B" w:rsidP="00B65C5B">
      <w:pPr>
        <w:tabs>
          <w:tab w:val="left" w:pos="2938"/>
        </w:tabs>
      </w:pPr>
      <w:r>
        <w:tab/>
      </w:r>
    </w:p>
    <w:sectPr w:rsidR="003250EA" w:rsidRPr="00B65C5B" w:rsidSect="00B65C5B">
      <w:headerReference w:type="default" r:id="rId8"/>
      <w:footerReference w:type="default" r:id="rId9"/>
      <w:pgSz w:w="11906" w:h="16838"/>
      <w:pgMar w:top="1417" w:right="1134"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ADB" w:rsidRDefault="00197ADB" w:rsidP="000F1586">
      <w:r>
        <w:separator/>
      </w:r>
    </w:p>
  </w:endnote>
  <w:endnote w:type="continuationSeparator" w:id="0">
    <w:p w:rsidR="00197ADB" w:rsidRDefault="00197ADB" w:rsidP="000F15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5B" w:rsidRPr="00B65C5B" w:rsidRDefault="00B65C5B" w:rsidP="00B65C5B">
    <w:pPr>
      <w:pStyle w:val="Noga"/>
    </w:pPr>
    <w:r w:rsidRPr="00B65C5B">
      <w:drawing>
        <wp:anchor distT="0" distB="0" distL="114300" distR="114300" simplePos="0" relativeHeight="251659264" behindDoc="1" locked="0" layoutInCell="1" allowOverlap="1">
          <wp:simplePos x="0" y="0"/>
          <wp:positionH relativeFrom="column">
            <wp:posOffset>2259330</wp:posOffset>
          </wp:positionH>
          <wp:positionV relativeFrom="paragraph">
            <wp:posOffset>32385</wp:posOffset>
          </wp:positionV>
          <wp:extent cx="735965" cy="403860"/>
          <wp:effectExtent l="19050" t="0" r="6985" b="0"/>
          <wp:wrapTight wrapText="bothSides">
            <wp:wrapPolygon edited="0">
              <wp:start x="-559" y="0"/>
              <wp:lineTo x="-559" y="20377"/>
              <wp:lineTo x="21805" y="20377"/>
              <wp:lineTo x="21805" y="0"/>
              <wp:lineTo x="-559"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5965" cy="403860"/>
                  </a:xfrm>
                  <a:prstGeom prst="rect">
                    <a:avLst/>
                  </a:prstGeom>
                  <a:noFill/>
                  <a:ln w="9525">
                    <a:noFill/>
                    <a:miter lim="800000"/>
                    <a:headEnd/>
                    <a:tailEnd/>
                  </a:ln>
                </pic:spPr>
              </pic:pic>
            </a:graphicData>
          </a:graphic>
        </wp:anchor>
      </w:drawing>
    </w:r>
    <w:r w:rsidRPr="00B65C5B">
      <w:drawing>
        <wp:anchor distT="0" distB="0" distL="114300" distR="114300" simplePos="0" relativeHeight="251660288" behindDoc="1" locked="0" layoutInCell="1" allowOverlap="1">
          <wp:simplePos x="0" y="0"/>
          <wp:positionH relativeFrom="column">
            <wp:posOffset>3208655</wp:posOffset>
          </wp:positionH>
          <wp:positionV relativeFrom="paragraph">
            <wp:posOffset>-26670</wp:posOffset>
          </wp:positionV>
          <wp:extent cx="487045" cy="462915"/>
          <wp:effectExtent l="19050" t="0" r="8255" b="0"/>
          <wp:wrapTight wrapText="bothSides">
            <wp:wrapPolygon edited="0">
              <wp:start x="-845" y="0"/>
              <wp:lineTo x="-845" y="20444"/>
              <wp:lineTo x="21966" y="20444"/>
              <wp:lineTo x="21966" y="0"/>
              <wp:lineTo x="-845" y="0"/>
            </wp:wrapPolygon>
          </wp:wrapTight>
          <wp:docPr id="1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srcRect/>
                  <a:stretch>
                    <a:fillRect/>
                  </a:stretch>
                </pic:blipFill>
                <pic:spPr bwMode="auto">
                  <a:xfrm>
                    <a:off x="0" y="0"/>
                    <a:ext cx="487045" cy="462915"/>
                  </a:xfrm>
                  <a:prstGeom prst="rect">
                    <a:avLst/>
                  </a:prstGeom>
                  <a:noFill/>
                  <a:ln w="9525">
                    <a:noFill/>
                    <a:miter lim="800000"/>
                    <a:headEnd/>
                    <a:tailEnd/>
                  </a:ln>
                </pic:spPr>
              </pic:pic>
            </a:graphicData>
          </a:graphic>
        </wp:anchor>
      </w:drawing>
    </w:r>
    <w:r w:rsidRPr="00B65C5B">
      <w:t>IBAN SI56 01100 6030698292</w:t>
    </w:r>
    <w:r w:rsidRPr="00B65C5B">
      <w:tab/>
    </w:r>
    <w:r w:rsidRPr="00B65C5B">
      <w:tab/>
      <w:t xml:space="preserve">            Matična št.: 5088739000</w:t>
    </w:r>
    <w:r w:rsidRPr="00B65C5B">
      <w:tab/>
    </w:r>
    <w:r w:rsidRPr="00B65C5B">
      <w:tab/>
    </w:r>
    <w:r w:rsidRPr="00B65C5B">
      <w:tab/>
      <w:t xml:space="preserve">Matična št.: 5088739000 </w:t>
    </w:r>
  </w:p>
  <w:p w:rsidR="00B65C5B" w:rsidRPr="00B65C5B" w:rsidRDefault="00B65C5B" w:rsidP="00B65C5B">
    <w:pPr>
      <w:pStyle w:val="Noga"/>
    </w:pPr>
    <w:r w:rsidRPr="00B65C5B">
      <w:t>ID za DDV: SI66817994</w:t>
    </w:r>
    <w:r w:rsidRPr="00B65C5B">
      <w:tab/>
    </w:r>
    <w:r w:rsidRPr="00B65C5B">
      <w:tab/>
      <w:t xml:space="preserve">       </w:t>
    </w:r>
    <w:r>
      <w:t xml:space="preserve">    </w:t>
    </w:r>
    <w:r w:rsidRPr="00B65C5B">
      <w:t xml:space="preserve"> KMG – MID: 100333215</w:t>
    </w:r>
    <w:r w:rsidRPr="00B65C5B">
      <w:tab/>
    </w:r>
    <w:r w:rsidRPr="00B65C5B">
      <w:tab/>
    </w:r>
    <w:r w:rsidRPr="00B65C5B">
      <w:tab/>
      <w:t>KMG – MID: 100333215</w:t>
    </w:r>
  </w:p>
  <w:p w:rsidR="00D06E03" w:rsidRPr="00854A8F" w:rsidRDefault="00D06E03" w:rsidP="00B65C5B">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ADB" w:rsidRDefault="00197ADB" w:rsidP="000F1586">
      <w:r>
        <w:separator/>
      </w:r>
    </w:p>
  </w:footnote>
  <w:footnote w:type="continuationSeparator" w:id="0">
    <w:p w:rsidR="00197ADB" w:rsidRDefault="00197ADB" w:rsidP="000F1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mrea"/>
      <w:tblW w:w="13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7"/>
      <w:gridCol w:w="4211"/>
      <w:gridCol w:w="4211"/>
    </w:tblGrid>
    <w:tr w:rsidR="00854A8F" w:rsidTr="001B3863">
      <w:tc>
        <w:tcPr>
          <w:tcW w:w="5077" w:type="dxa"/>
        </w:tcPr>
        <w:p w:rsidR="00854A8F" w:rsidRDefault="00854A8F" w:rsidP="00B65C5B">
          <w:pPr>
            <w:pStyle w:val="Noga"/>
          </w:pPr>
          <w:r>
            <w:drawing>
              <wp:inline distT="0" distB="0" distL="0" distR="0">
                <wp:extent cx="1400098" cy="643738"/>
                <wp:effectExtent l="19050" t="0" r="0" b="0"/>
                <wp:docPr id="17" name="Slika 1" descr="d:\Documents and Settings\UPORABNIK\My Documents\logotipi_centra_julij_2012\BC Naklo logo_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UPORABNIK\My Documents\logotipi_centra_julij_2012\BC Naklo logo_SS.jpg"/>
                        <pic:cNvPicPr>
                          <a:picLocks noChangeAspect="1" noChangeArrowheads="1"/>
                        </pic:cNvPicPr>
                      </pic:nvPicPr>
                      <pic:blipFill>
                        <a:blip r:embed="rId1" cstate="print"/>
                        <a:srcRect/>
                        <a:stretch>
                          <a:fillRect/>
                        </a:stretch>
                      </pic:blipFill>
                      <pic:spPr bwMode="auto">
                        <a:xfrm>
                          <a:off x="0" y="0"/>
                          <a:ext cx="1401812" cy="644526"/>
                        </a:xfrm>
                        <a:prstGeom prst="rect">
                          <a:avLst/>
                        </a:prstGeom>
                        <a:noFill/>
                        <a:ln w="9525">
                          <a:noFill/>
                          <a:miter lim="800000"/>
                          <a:headEnd/>
                          <a:tailEnd/>
                        </a:ln>
                      </pic:spPr>
                    </pic:pic>
                  </a:graphicData>
                </a:graphic>
              </wp:inline>
            </w:drawing>
          </w:r>
        </w:p>
      </w:tc>
      <w:tc>
        <w:tcPr>
          <w:tcW w:w="4211" w:type="dxa"/>
        </w:tcPr>
        <w:p w:rsidR="00B65C5B" w:rsidRDefault="00B65C5B" w:rsidP="001B3863">
          <w:pPr>
            <w:jc w:val="right"/>
            <w:rPr>
              <w:color w:val="000000"/>
              <w:sz w:val="22"/>
              <w:szCs w:val="22"/>
            </w:rPr>
          </w:pPr>
        </w:p>
        <w:p w:rsidR="00B65C5B" w:rsidRDefault="00B65C5B" w:rsidP="001B3863">
          <w:pPr>
            <w:jc w:val="right"/>
            <w:rPr>
              <w:color w:val="000000"/>
              <w:sz w:val="22"/>
              <w:szCs w:val="22"/>
            </w:rPr>
          </w:pPr>
        </w:p>
        <w:p w:rsidR="00854A8F" w:rsidRPr="000D754A" w:rsidRDefault="00854A8F" w:rsidP="001B3863">
          <w:pPr>
            <w:jc w:val="right"/>
            <w:rPr>
              <w:color w:val="000000"/>
              <w:sz w:val="22"/>
              <w:szCs w:val="22"/>
            </w:rPr>
          </w:pPr>
          <w:r w:rsidRPr="000D754A">
            <w:rPr>
              <w:color w:val="000000"/>
              <w:sz w:val="22"/>
              <w:szCs w:val="22"/>
            </w:rPr>
            <w:t>Biotehniški center Naklo</w:t>
          </w:r>
        </w:p>
        <w:p w:rsidR="00854A8F" w:rsidRPr="000D754A" w:rsidRDefault="00854A8F" w:rsidP="001B3863">
          <w:pPr>
            <w:jc w:val="right"/>
            <w:rPr>
              <w:color w:val="000000"/>
              <w:sz w:val="22"/>
              <w:szCs w:val="22"/>
            </w:rPr>
          </w:pPr>
          <w:r w:rsidRPr="000D754A">
            <w:rPr>
              <w:color w:val="000000"/>
              <w:sz w:val="22"/>
              <w:szCs w:val="22"/>
            </w:rPr>
            <w:t>Strahinj  99, 4202  Naklo, Slovenija</w:t>
          </w:r>
        </w:p>
        <w:p w:rsidR="00854A8F" w:rsidRPr="006631D2" w:rsidRDefault="00854A8F" w:rsidP="00B65C5B">
          <w:pPr>
            <w:pStyle w:val="Noga"/>
            <w:rPr>
              <w:rStyle w:val="postbody1"/>
              <w:i/>
              <w:color w:val="000000"/>
            </w:rPr>
          </w:pPr>
        </w:p>
      </w:tc>
      <w:tc>
        <w:tcPr>
          <w:tcW w:w="4211" w:type="dxa"/>
        </w:tcPr>
        <w:p w:rsidR="00854A8F" w:rsidRDefault="00854A8F" w:rsidP="00B65C5B">
          <w:pPr>
            <w:pStyle w:val="Noga"/>
          </w:pPr>
        </w:p>
      </w:tc>
    </w:tr>
  </w:tbl>
  <w:p w:rsidR="00A753F2" w:rsidRDefault="00A753F2">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F6F"/>
    <w:multiLevelType w:val="hybridMultilevel"/>
    <w:tmpl w:val="D1A8CF4E"/>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45CC6325"/>
    <w:multiLevelType w:val="hybridMultilevel"/>
    <w:tmpl w:val="39AA9F0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55D76051"/>
    <w:multiLevelType w:val="hybridMultilevel"/>
    <w:tmpl w:val="9970F60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5E22087B"/>
    <w:multiLevelType w:val="hybridMultilevel"/>
    <w:tmpl w:val="3C340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231D18"/>
    <w:multiLevelType w:val="hybridMultilevel"/>
    <w:tmpl w:val="B3AA12F8"/>
    <w:lvl w:ilvl="0" w:tplc="C366C07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794C25F8"/>
    <w:multiLevelType w:val="hybridMultilevel"/>
    <w:tmpl w:val="FD16F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B7558D"/>
    <w:multiLevelType w:val="hybridMultilevel"/>
    <w:tmpl w:val="61CE9F4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7F5C3934"/>
    <w:multiLevelType w:val="hybridMultilevel"/>
    <w:tmpl w:val="C48EF120"/>
    <w:lvl w:ilvl="0" w:tplc="0424000F">
      <w:start w:val="1"/>
      <w:numFmt w:val="decimal"/>
      <w:lvlText w:val="%1."/>
      <w:lvlJc w:val="left"/>
      <w:pPr>
        <w:tabs>
          <w:tab w:val="num" w:pos="759"/>
        </w:tabs>
        <w:ind w:left="759" w:hanging="360"/>
      </w:pPr>
    </w:lvl>
    <w:lvl w:ilvl="1" w:tplc="04240019" w:tentative="1">
      <w:start w:val="1"/>
      <w:numFmt w:val="lowerLetter"/>
      <w:lvlText w:val="%2."/>
      <w:lvlJc w:val="left"/>
      <w:pPr>
        <w:tabs>
          <w:tab w:val="num" w:pos="1479"/>
        </w:tabs>
        <w:ind w:left="1479" w:hanging="360"/>
      </w:pPr>
    </w:lvl>
    <w:lvl w:ilvl="2" w:tplc="0424001B" w:tentative="1">
      <w:start w:val="1"/>
      <w:numFmt w:val="lowerRoman"/>
      <w:lvlText w:val="%3."/>
      <w:lvlJc w:val="right"/>
      <w:pPr>
        <w:tabs>
          <w:tab w:val="num" w:pos="2199"/>
        </w:tabs>
        <w:ind w:left="2199" w:hanging="180"/>
      </w:pPr>
    </w:lvl>
    <w:lvl w:ilvl="3" w:tplc="0424000F" w:tentative="1">
      <w:start w:val="1"/>
      <w:numFmt w:val="decimal"/>
      <w:lvlText w:val="%4."/>
      <w:lvlJc w:val="left"/>
      <w:pPr>
        <w:tabs>
          <w:tab w:val="num" w:pos="2919"/>
        </w:tabs>
        <w:ind w:left="2919" w:hanging="360"/>
      </w:pPr>
    </w:lvl>
    <w:lvl w:ilvl="4" w:tplc="04240019" w:tentative="1">
      <w:start w:val="1"/>
      <w:numFmt w:val="lowerLetter"/>
      <w:lvlText w:val="%5."/>
      <w:lvlJc w:val="left"/>
      <w:pPr>
        <w:tabs>
          <w:tab w:val="num" w:pos="3639"/>
        </w:tabs>
        <w:ind w:left="3639" w:hanging="360"/>
      </w:pPr>
    </w:lvl>
    <w:lvl w:ilvl="5" w:tplc="0424001B" w:tentative="1">
      <w:start w:val="1"/>
      <w:numFmt w:val="lowerRoman"/>
      <w:lvlText w:val="%6."/>
      <w:lvlJc w:val="right"/>
      <w:pPr>
        <w:tabs>
          <w:tab w:val="num" w:pos="4359"/>
        </w:tabs>
        <w:ind w:left="4359" w:hanging="180"/>
      </w:pPr>
    </w:lvl>
    <w:lvl w:ilvl="6" w:tplc="0424000F" w:tentative="1">
      <w:start w:val="1"/>
      <w:numFmt w:val="decimal"/>
      <w:lvlText w:val="%7."/>
      <w:lvlJc w:val="left"/>
      <w:pPr>
        <w:tabs>
          <w:tab w:val="num" w:pos="5079"/>
        </w:tabs>
        <w:ind w:left="5079" w:hanging="360"/>
      </w:pPr>
    </w:lvl>
    <w:lvl w:ilvl="7" w:tplc="04240019" w:tentative="1">
      <w:start w:val="1"/>
      <w:numFmt w:val="lowerLetter"/>
      <w:lvlText w:val="%8."/>
      <w:lvlJc w:val="left"/>
      <w:pPr>
        <w:tabs>
          <w:tab w:val="num" w:pos="5799"/>
        </w:tabs>
        <w:ind w:left="5799" w:hanging="360"/>
      </w:pPr>
    </w:lvl>
    <w:lvl w:ilvl="8" w:tplc="0424001B" w:tentative="1">
      <w:start w:val="1"/>
      <w:numFmt w:val="lowerRoman"/>
      <w:lvlText w:val="%9."/>
      <w:lvlJc w:val="right"/>
      <w:pPr>
        <w:tabs>
          <w:tab w:val="num" w:pos="6519"/>
        </w:tabs>
        <w:ind w:left="6519" w:hanging="18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E03BFE"/>
    <w:rsid w:val="00000EBF"/>
    <w:rsid w:val="00014E4F"/>
    <w:rsid w:val="00037DA7"/>
    <w:rsid w:val="00052DD8"/>
    <w:rsid w:val="00055727"/>
    <w:rsid w:val="000A2E41"/>
    <w:rsid w:val="000B3287"/>
    <w:rsid w:val="000D36C4"/>
    <w:rsid w:val="000D4A57"/>
    <w:rsid w:val="000F1586"/>
    <w:rsid w:val="000F34A5"/>
    <w:rsid w:val="001177E0"/>
    <w:rsid w:val="001267D6"/>
    <w:rsid w:val="001314C8"/>
    <w:rsid w:val="0014508D"/>
    <w:rsid w:val="00147D6C"/>
    <w:rsid w:val="00150EAD"/>
    <w:rsid w:val="001631B0"/>
    <w:rsid w:val="0016772D"/>
    <w:rsid w:val="0017491B"/>
    <w:rsid w:val="00197ADB"/>
    <w:rsid w:val="001C4B68"/>
    <w:rsid w:val="00210EA2"/>
    <w:rsid w:val="00235882"/>
    <w:rsid w:val="00287DD3"/>
    <w:rsid w:val="0029792C"/>
    <w:rsid w:val="002B3029"/>
    <w:rsid w:val="002C5F62"/>
    <w:rsid w:val="00310E08"/>
    <w:rsid w:val="003147EE"/>
    <w:rsid w:val="00324430"/>
    <w:rsid w:val="003250EA"/>
    <w:rsid w:val="00355378"/>
    <w:rsid w:val="003863C3"/>
    <w:rsid w:val="00392786"/>
    <w:rsid w:val="003B4EAB"/>
    <w:rsid w:val="003C2C83"/>
    <w:rsid w:val="003D362D"/>
    <w:rsid w:val="003F1787"/>
    <w:rsid w:val="00424B15"/>
    <w:rsid w:val="00445CF7"/>
    <w:rsid w:val="00451C24"/>
    <w:rsid w:val="004725D8"/>
    <w:rsid w:val="004B46E6"/>
    <w:rsid w:val="004C0E26"/>
    <w:rsid w:val="004C1054"/>
    <w:rsid w:val="00552DF0"/>
    <w:rsid w:val="00592E70"/>
    <w:rsid w:val="00593A9B"/>
    <w:rsid w:val="00594FBB"/>
    <w:rsid w:val="005B3569"/>
    <w:rsid w:val="006055BB"/>
    <w:rsid w:val="00616CC5"/>
    <w:rsid w:val="00636178"/>
    <w:rsid w:val="00675327"/>
    <w:rsid w:val="006F67AD"/>
    <w:rsid w:val="00700A95"/>
    <w:rsid w:val="00703319"/>
    <w:rsid w:val="00714951"/>
    <w:rsid w:val="007372DE"/>
    <w:rsid w:val="007840A2"/>
    <w:rsid w:val="007D21CE"/>
    <w:rsid w:val="007D773F"/>
    <w:rsid w:val="007F0506"/>
    <w:rsid w:val="00810B2E"/>
    <w:rsid w:val="008545AD"/>
    <w:rsid w:val="00854A8F"/>
    <w:rsid w:val="0086582E"/>
    <w:rsid w:val="008820D1"/>
    <w:rsid w:val="00896877"/>
    <w:rsid w:val="008C4936"/>
    <w:rsid w:val="00912C61"/>
    <w:rsid w:val="0092069D"/>
    <w:rsid w:val="00955FF5"/>
    <w:rsid w:val="00962B0C"/>
    <w:rsid w:val="0098316F"/>
    <w:rsid w:val="009A596F"/>
    <w:rsid w:val="00A12B42"/>
    <w:rsid w:val="00A13041"/>
    <w:rsid w:val="00A74343"/>
    <w:rsid w:val="00A753F2"/>
    <w:rsid w:val="00A8150B"/>
    <w:rsid w:val="00A9300E"/>
    <w:rsid w:val="00AA26DE"/>
    <w:rsid w:val="00B0070D"/>
    <w:rsid w:val="00B00808"/>
    <w:rsid w:val="00B05520"/>
    <w:rsid w:val="00B60F1E"/>
    <w:rsid w:val="00B618F2"/>
    <w:rsid w:val="00B65C5B"/>
    <w:rsid w:val="00B81473"/>
    <w:rsid w:val="00BA32C2"/>
    <w:rsid w:val="00BC0AD2"/>
    <w:rsid w:val="00BC58C4"/>
    <w:rsid w:val="00BE73B7"/>
    <w:rsid w:val="00BF3338"/>
    <w:rsid w:val="00BF6727"/>
    <w:rsid w:val="00C0115E"/>
    <w:rsid w:val="00C16C9D"/>
    <w:rsid w:val="00C72BE7"/>
    <w:rsid w:val="00CE630C"/>
    <w:rsid w:val="00D06E03"/>
    <w:rsid w:val="00D14A7A"/>
    <w:rsid w:val="00D37502"/>
    <w:rsid w:val="00D45362"/>
    <w:rsid w:val="00D640F2"/>
    <w:rsid w:val="00D87DAA"/>
    <w:rsid w:val="00D93506"/>
    <w:rsid w:val="00E03BFE"/>
    <w:rsid w:val="00E23903"/>
    <w:rsid w:val="00E72B9E"/>
    <w:rsid w:val="00E74984"/>
    <w:rsid w:val="00EA2A33"/>
    <w:rsid w:val="00ED56E4"/>
    <w:rsid w:val="00F07B4E"/>
    <w:rsid w:val="00F255A9"/>
    <w:rsid w:val="00F8068B"/>
    <w:rsid w:val="00F83513"/>
    <w:rsid w:val="00FB3A51"/>
    <w:rsid w:val="00FB3EBA"/>
    <w:rsid w:val="00FC789A"/>
    <w:rsid w:val="00FD2D21"/>
  </w:rsids>
  <m:mathPr>
    <m:mathFont m:val="Cambria Math"/>
    <m:brkBin m:val="before"/>
    <m:brkBinSub m:val="--"/>
    <m:smallFrac m:val="off"/>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03BFE"/>
    <w:rPr>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ndreja1">
    <w:name w:val="andreja1"/>
    <w:basedOn w:val="Navaden"/>
    <w:autoRedefine/>
    <w:rsid w:val="004B46E6"/>
    <w:pPr>
      <w:keepNext/>
      <w:jc w:val="both"/>
      <w:outlineLvl w:val="0"/>
    </w:pPr>
    <w:rPr>
      <w:rFonts w:ascii="Bookman Old Style" w:hAnsi="Bookman Old Style"/>
      <w:b/>
      <w:bCs/>
      <w:caps/>
      <w:sz w:val="28"/>
      <w:szCs w:val="28"/>
    </w:rPr>
  </w:style>
  <w:style w:type="paragraph" w:styleId="Glava">
    <w:name w:val="header"/>
    <w:basedOn w:val="Navaden"/>
    <w:link w:val="GlavaZnak"/>
    <w:rsid w:val="000F1586"/>
    <w:pPr>
      <w:tabs>
        <w:tab w:val="center" w:pos="4703"/>
        <w:tab w:val="right" w:pos="9406"/>
      </w:tabs>
    </w:pPr>
  </w:style>
  <w:style w:type="character" w:customStyle="1" w:styleId="GlavaZnak">
    <w:name w:val="Glava Znak"/>
    <w:link w:val="Glava"/>
    <w:rsid w:val="000F1586"/>
    <w:rPr>
      <w:sz w:val="24"/>
      <w:szCs w:val="24"/>
      <w:lang w:val="sl-SI" w:eastAsia="sl-SI"/>
    </w:rPr>
  </w:style>
  <w:style w:type="paragraph" w:styleId="Noga">
    <w:name w:val="footer"/>
    <w:basedOn w:val="Navaden"/>
    <w:link w:val="NogaZnak"/>
    <w:rsid w:val="00B65C5B"/>
    <w:pPr>
      <w:tabs>
        <w:tab w:val="center" w:pos="4703"/>
        <w:tab w:val="left" w:pos="5933"/>
        <w:tab w:val="right" w:pos="9406"/>
      </w:tabs>
    </w:pPr>
    <w:rPr>
      <w:noProof/>
      <w:lang w:eastAsia="zh-CN"/>
    </w:rPr>
  </w:style>
  <w:style w:type="character" w:customStyle="1" w:styleId="NogaZnak">
    <w:name w:val="Noga Znak"/>
    <w:link w:val="Noga"/>
    <w:rsid w:val="00B65C5B"/>
    <w:rPr>
      <w:noProof/>
      <w:sz w:val="24"/>
      <w:szCs w:val="24"/>
    </w:rPr>
  </w:style>
  <w:style w:type="paragraph" w:styleId="Odstavekseznama">
    <w:name w:val="List Paragraph"/>
    <w:basedOn w:val="Navaden"/>
    <w:uiPriority w:val="34"/>
    <w:qFormat/>
    <w:rsid w:val="007372DE"/>
    <w:pPr>
      <w:ind w:left="720"/>
      <w:contextualSpacing/>
    </w:pPr>
  </w:style>
  <w:style w:type="paragraph" w:customStyle="1" w:styleId="Odstavekseznama1">
    <w:name w:val="Odstavek seznama1"/>
    <w:basedOn w:val="Navaden"/>
    <w:uiPriority w:val="99"/>
    <w:rsid w:val="008820D1"/>
    <w:pPr>
      <w:spacing w:after="200" w:line="276" w:lineRule="auto"/>
      <w:ind w:left="720"/>
      <w:contextualSpacing/>
    </w:pPr>
    <w:rPr>
      <w:rFonts w:ascii="Calibri" w:hAnsi="Calibri"/>
      <w:sz w:val="22"/>
      <w:szCs w:val="22"/>
      <w:lang w:eastAsia="en-US"/>
    </w:rPr>
  </w:style>
  <w:style w:type="character" w:styleId="Hiperpovezava">
    <w:name w:val="Hyperlink"/>
    <w:basedOn w:val="Privzetapisavaodstavka"/>
    <w:uiPriority w:val="99"/>
    <w:rsid w:val="008820D1"/>
    <w:rPr>
      <w:rFonts w:cs="Times New Roman"/>
      <w:color w:val="0000FF"/>
      <w:u w:val="single"/>
    </w:rPr>
  </w:style>
  <w:style w:type="paragraph" w:customStyle="1" w:styleId="Brezrazmikov1">
    <w:name w:val="Brez razmikov1"/>
    <w:uiPriority w:val="99"/>
    <w:rsid w:val="008820D1"/>
    <w:rPr>
      <w:rFonts w:ascii="Calibri" w:hAnsi="Calibri"/>
      <w:sz w:val="22"/>
      <w:szCs w:val="22"/>
      <w:lang w:eastAsia="en-US"/>
    </w:rPr>
  </w:style>
  <w:style w:type="table" w:styleId="Tabela-mrea">
    <w:name w:val="Table Grid"/>
    <w:basedOn w:val="Navadnatabela"/>
    <w:uiPriority w:val="59"/>
    <w:rsid w:val="00896877"/>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rsid w:val="00854A8F"/>
    <w:rPr>
      <w:rFonts w:ascii="Tahoma" w:hAnsi="Tahoma" w:cs="Tahoma"/>
      <w:sz w:val="16"/>
      <w:szCs w:val="16"/>
    </w:rPr>
  </w:style>
  <w:style w:type="character" w:customStyle="1" w:styleId="BesedilooblakaZnak">
    <w:name w:val="Besedilo oblačka Znak"/>
    <w:basedOn w:val="Privzetapisavaodstavka"/>
    <w:link w:val="Besedilooblaka"/>
    <w:rsid w:val="00854A8F"/>
    <w:rPr>
      <w:rFonts w:ascii="Tahoma" w:hAnsi="Tahoma" w:cs="Tahoma"/>
      <w:sz w:val="16"/>
      <w:szCs w:val="16"/>
      <w:lang w:eastAsia="sl-SI"/>
    </w:rPr>
  </w:style>
  <w:style w:type="character" w:customStyle="1" w:styleId="postbody1">
    <w:name w:val="postbody1"/>
    <w:basedOn w:val="Privzetapisavaodstavka"/>
    <w:rsid w:val="00854A8F"/>
    <w:rPr>
      <w:sz w:val="17"/>
      <w:szCs w:val="17"/>
    </w:rPr>
  </w:style>
</w:styles>
</file>

<file path=word/webSettings.xml><?xml version="1.0" encoding="utf-8"?>
<w:webSettings xmlns:r="http://schemas.openxmlformats.org/officeDocument/2006/relationships" xmlns:w="http://schemas.openxmlformats.org/wordprocessingml/2006/main">
  <w:divs>
    <w:div w:id="704214560">
      <w:bodyDiv w:val="1"/>
      <w:marLeft w:val="0"/>
      <w:marRight w:val="0"/>
      <w:marTop w:val="0"/>
      <w:marBottom w:val="0"/>
      <w:divBdr>
        <w:top w:val="none" w:sz="0" w:space="0" w:color="auto"/>
        <w:left w:val="none" w:sz="0" w:space="0" w:color="auto"/>
        <w:bottom w:val="none" w:sz="0" w:space="0" w:color="auto"/>
        <w:right w:val="none" w:sz="0" w:space="0" w:color="auto"/>
      </w:divBdr>
      <w:divsChild>
        <w:div w:id="440881146">
          <w:marLeft w:val="0"/>
          <w:marRight w:val="0"/>
          <w:marTop w:val="0"/>
          <w:marBottom w:val="0"/>
          <w:divBdr>
            <w:top w:val="none" w:sz="0" w:space="0" w:color="auto"/>
            <w:left w:val="none" w:sz="0" w:space="0" w:color="auto"/>
            <w:bottom w:val="none" w:sz="0" w:space="0" w:color="auto"/>
            <w:right w:val="none" w:sz="0" w:space="0" w:color="auto"/>
          </w:divBdr>
        </w:div>
        <w:div w:id="449399070">
          <w:marLeft w:val="0"/>
          <w:marRight w:val="0"/>
          <w:marTop w:val="0"/>
          <w:marBottom w:val="0"/>
          <w:divBdr>
            <w:top w:val="none" w:sz="0" w:space="0" w:color="auto"/>
            <w:left w:val="none" w:sz="0" w:space="0" w:color="auto"/>
            <w:bottom w:val="none" w:sz="0" w:space="0" w:color="auto"/>
            <w:right w:val="none" w:sz="0" w:space="0" w:color="auto"/>
          </w:divBdr>
        </w:div>
        <w:div w:id="561327846">
          <w:marLeft w:val="0"/>
          <w:marRight w:val="0"/>
          <w:marTop w:val="0"/>
          <w:marBottom w:val="0"/>
          <w:divBdr>
            <w:top w:val="none" w:sz="0" w:space="0" w:color="auto"/>
            <w:left w:val="none" w:sz="0" w:space="0" w:color="auto"/>
            <w:bottom w:val="none" w:sz="0" w:space="0" w:color="auto"/>
            <w:right w:val="none" w:sz="0" w:space="0" w:color="auto"/>
          </w:divBdr>
        </w:div>
        <w:div w:id="818155241">
          <w:marLeft w:val="0"/>
          <w:marRight w:val="0"/>
          <w:marTop w:val="0"/>
          <w:marBottom w:val="0"/>
          <w:divBdr>
            <w:top w:val="none" w:sz="0" w:space="0" w:color="auto"/>
            <w:left w:val="none" w:sz="0" w:space="0" w:color="auto"/>
            <w:bottom w:val="none" w:sz="0" w:space="0" w:color="auto"/>
            <w:right w:val="none" w:sz="0" w:space="0" w:color="auto"/>
          </w:divBdr>
        </w:div>
        <w:div w:id="993601415">
          <w:marLeft w:val="0"/>
          <w:marRight w:val="0"/>
          <w:marTop w:val="0"/>
          <w:marBottom w:val="0"/>
          <w:divBdr>
            <w:top w:val="none" w:sz="0" w:space="0" w:color="auto"/>
            <w:left w:val="none" w:sz="0" w:space="0" w:color="auto"/>
            <w:bottom w:val="none" w:sz="0" w:space="0" w:color="auto"/>
            <w:right w:val="none" w:sz="0" w:space="0" w:color="auto"/>
          </w:divBdr>
        </w:div>
        <w:div w:id="1255935819">
          <w:marLeft w:val="0"/>
          <w:marRight w:val="0"/>
          <w:marTop w:val="0"/>
          <w:marBottom w:val="0"/>
          <w:divBdr>
            <w:top w:val="none" w:sz="0" w:space="0" w:color="auto"/>
            <w:left w:val="none" w:sz="0" w:space="0" w:color="auto"/>
            <w:bottom w:val="none" w:sz="0" w:space="0" w:color="auto"/>
            <w:right w:val="none" w:sz="0" w:space="0" w:color="auto"/>
          </w:divBdr>
        </w:div>
        <w:div w:id="1990010991">
          <w:marLeft w:val="0"/>
          <w:marRight w:val="0"/>
          <w:marTop w:val="0"/>
          <w:marBottom w:val="0"/>
          <w:divBdr>
            <w:top w:val="none" w:sz="0" w:space="0" w:color="auto"/>
            <w:left w:val="none" w:sz="0" w:space="0" w:color="auto"/>
            <w:bottom w:val="none" w:sz="0" w:space="0" w:color="auto"/>
            <w:right w:val="none" w:sz="0" w:space="0" w:color="auto"/>
          </w:divBdr>
        </w:div>
      </w:divsChild>
    </w:div>
    <w:div w:id="195213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4D3A-5E54-4BCB-A7CC-0BEF1887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1976</Words>
  <Characters>11268</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Prednostne naloge:</vt:lpstr>
      <vt:lpstr>Prednostne naloge:</vt:lpstr>
    </vt:vector>
  </TitlesOfParts>
  <Company>HP</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Prednostne naloge:</dc:title>
  <dc:subject/>
  <dc:creator>MŠŠ</dc:creator>
  <cp:keywords/>
  <cp:lastModifiedBy>TATJANA</cp:lastModifiedBy>
  <cp:revision>2</cp:revision>
  <cp:lastPrinted>2012-10-10T12:22:00Z</cp:lastPrinted>
  <dcterms:created xsi:type="dcterms:W3CDTF">2012-12-13T09:58:00Z</dcterms:created>
  <dcterms:modified xsi:type="dcterms:W3CDTF">2012-12-13T09:58:00Z</dcterms:modified>
</cp:coreProperties>
</file>