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84D2B">
        <w:rPr>
          <w:rFonts w:ascii="Arial" w:hAnsi="Arial" w:cs="Arial"/>
          <w:b/>
          <w:bCs/>
          <w:sz w:val="22"/>
          <w:szCs w:val="22"/>
        </w:rPr>
        <w:t xml:space="preserve">KOMPETENCE, KI NAJ JIH DIJAK USVOJI V ČASU IZOBRAŽEVANJA, KATEREGA ZELO POMEMBEN DEL JE PRAKTIČNO IZOBRAŽEVANJE </w:t>
      </w:r>
    </w:p>
    <w:p w:rsidR="00F3052D" w:rsidRPr="00084D2B" w:rsidRDefault="00F3052D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t xml:space="preserve">GOSPODAR NA PODEŽELJU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si razvijajo ustvarjalnost, inovativnost, pripravljenost za vseživljenjsko učenje, humanost, tolerantnost, poštenost in druge moralne vrednote,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si razvijajo sposobnosti za samostojno in odgovorno ravnanje,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do dela in življenja v skladu z naravo,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kmetijskih dejavnosti na naravno okolje in so zmožni izvajati delo skladno z načeli trajnostnega razvoja,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kmetijski in podeželski prostor, spremljajo novosti in trende ter prepoznajo možnosti in priložnosti za zaposlitev ali samozaposlitev,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temeljna znanja s področja ekosistema, fiziologije, genetike in prehrane rastlin, anatomije živali, etologije, živalskih bolezni in higiene, zagotavljati kakovost v kmetijski proizvodnji,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pri načrtovanju kmetijske pridelave in reje živali ter pridelovati poljščine in vrtnine, sadje in grozdje, krmo ter rediti živali ter ob tem skrbno ravnati z energetskimi viri,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samostojno slediti načrtu kmetijske proizvodnje in kvalitetno in ekonomično izpeljati osnovne tehnološke postopke,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opravljanje del v rastlinski pridelavi (poljedelstvo, sadjarstvo, vinogradništvo) v skladu z načeli varstva rastlin in okolja,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oskrbovanje domačih živali skladno z </w:t>
      </w:r>
      <w:proofErr w:type="spellStart"/>
      <w:r w:rsidRPr="00084D2B">
        <w:rPr>
          <w:rFonts w:ascii="Arial" w:hAnsi="Arial" w:cs="Arial"/>
          <w:sz w:val="22"/>
          <w:szCs w:val="22"/>
        </w:rPr>
        <w:t>etološkimi</w:t>
      </w:r>
      <w:proofErr w:type="spellEnd"/>
      <w:r w:rsidRPr="00084D2B">
        <w:rPr>
          <w:rFonts w:ascii="Arial" w:hAnsi="Arial" w:cs="Arial"/>
          <w:sz w:val="22"/>
          <w:szCs w:val="22"/>
        </w:rPr>
        <w:t xml:space="preserve"> načeli,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nenadzorovano in varno izpeljati dela s kmetijsko mehanizacijo, vključujoč manjša popravila ter prevzeti odgovornost za preverjanje varnosti in delovanje mehanizacije,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reševati lažje probleme in ustrezno ukrepati v zahtevnejših situacijah,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 in se usposobijo za prodajo pridelkov, izdelkov in storitev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 komunikacijsko tehnologijo za komuniciranje, načrtovanje, organiziranje samostojnega, varnega, gospodarnega dela in delovnih postopkov na poklicnem področju, </w:t>
      </w:r>
    </w:p>
    <w:p w:rsidR="00682FDB" w:rsidRPr="00084D2B" w:rsidRDefault="00682FDB" w:rsidP="00B7680F">
      <w:pPr>
        <w:pStyle w:val="Default"/>
        <w:numPr>
          <w:ilvl w:val="0"/>
          <w:numId w:val="25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ter pri tem uporabljati temeljno strokovno terminologijo. 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VRTNAR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samostojno in odgovorno ravnanje, sodelujejo pri strokovnih problemih in njihovem reševanju,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ustvarjalnost, inovativnost, pripravljenost na vseživljenjsko učenje,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poštenost, etiko, estetiko in druge moralne vrednote,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hortikulturnih dejavnosti na naravno okolje in so zmožni izvajati delo skladno z načeli trajnostnega razvoja,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spremljajo novosti in trende na strokovnem področju, spoznajo podeželski prostor in prepoznajo možnosti in priložnosti za zaposlitev in samozaposlitev,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občutek za natančnost, doslednost, pravočasnost in kritično ocenjevanje,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 za prilagajanje delovnemu okolju in sodelovanje v kolektivu,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načrtovati kakovostno izvedbo različnih načinov pridelave okrasnih zelnatih rastlin, drevnin ter zelenjadnic na prostem in v zaščitenem prostoru,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opravljanje del v vrtnarski pridelavi,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oblikovanje, urejanje in vzdrževanje zelenih površin,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vzdrževanje športnih in rekreacijskih površin,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pomen in značilnosti rastlinskih in grajenih elementov kot sestavin naravne krajine oz. kot del kulturne dediščine,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pridelovanje sadik in cepljenk za prodajo v skladu s standardi,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usvojijo in uporabljajo temeljna znanja in postopke pridelave, oskrbe in varstva vrtnin, okrasnih zelnatih rastlin ter drevnin, ob upoštevanju vpliva rastnih dejavnikov na rast rastlin,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uspešno prodajo pridelkov, izdelkov in storitev,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podjetniško miselnost, sposobnost komuniciranja in uporabe različnih IKT tehnologij, </w:t>
      </w:r>
    </w:p>
    <w:p w:rsidR="00682FDB" w:rsidRPr="00084D2B" w:rsidRDefault="00682FDB" w:rsidP="00B7680F">
      <w:pPr>
        <w:pStyle w:val="Default"/>
        <w:numPr>
          <w:ilvl w:val="0"/>
          <w:numId w:val="26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partnerji ter pri tem uporabljati temeljno strokovno terminologijo. </w:t>
      </w:r>
    </w:p>
    <w:p w:rsidR="00682FDB" w:rsidRPr="00084D2B" w:rsidRDefault="00682FDB" w:rsidP="00B7680F">
      <w:pPr>
        <w:pStyle w:val="Default"/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CVETLIČAR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ustvarjalnost, inovativnost, pripravljenost za vseživljenjsko učenje,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samostojno in odgovorno ravnanje,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 in druge moralne vrednote,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njihovega dela in uporabe sredstev na naravno okolje in so zmožni izvajati delo skladno z načeli trajnostnega razvoja,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izdelovanje cvetlične vezave in dekoracije,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uporabljati različne vrste rezanega cvetja, zelenja in lončnic pri izdelavi cvetličnih vezav in dekoracij,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se usposobijo za pravilno skladiščenje in vzdrževanje rezanega cvetja, zelenja in </w:t>
      </w:r>
      <w:proofErr w:type="spellStart"/>
      <w:r w:rsidRPr="00084D2B">
        <w:rPr>
          <w:rFonts w:ascii="Arial" w:hAnsi="Arial" w:cs="Arial"/>
          <w:sz w:val="22"/>
          <w:szCs w:val="22"/>
        </w:rPr>
        <w:t>aranžerskega</w:t>
      </w:r>
      <w:proofErr w:type="spellEnd"/>
      <w:r w:rsidRPr="00084D2B">
        <w:rPr>
          <w:rFonts w:ascii="Arial" w:hAnsi="Arial" w:cs="Arial"/>
          <w:sz w:val="22"/>
          <w:szCs w:val="22"/>
        </w:rPr>
        <w:t xml:space="preserve"> materiala,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razlikovati in vzdrževati različne materiale, orodja in naprave,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oskrbovati in vzdrževati različne cvetlične vezave in dekoracije v prostoru,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skicirati in izdelati posamezne cvetlične vezave in dekoracije v različnih stilih oblikovanja,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sposobnosti za samostojno in odgovorno ravnanje, sodelujejo pri strokovnih problemih in njihovem reševanju,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humanost, tolerantnost, poštenost, etiko, estetiko in druge moralne vrednote,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sposobnost za prilagajanje delovnemu okolju in sodelovanje v kolektivu,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lastnosti, usposobijo za prodajo izdelkov in storitev,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informacijsko-komunikacijsko tehnologijo za komuniciranje, načrtovanje, organiziranje samostojnega, varnega, gospodarnega dela in delovnih postopkov na poklicnem področju,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znajo zagotavljati kakovost svojih izdelkov in storitev, </w:t>
      </w:r>
    </w:p>
    <w:p w:rsidR="00682FDB" w:rsidRPr="00084D2B" w:rsidRDefault="00682FDB" w:rsidP="00B7680F">
      <w:pPr>
        <w:pStyle w:val="Default"/>
        <w:numPr>
          <w:ilvl w:val="0"/>
          <w:numId w:val="27"/>
        </w:numPr>
        <w:spacing w:before="100" w:beforeAutospacing="1" w:line="276" w:lineRule="auto"/>
        <w:ind w:left="-57" w:right="-57"/>
        <w:jc w:val="both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partnerji ter pri tem uporabljati temeljno strokovno terminologijo. </w:t>
      </w:r>
    </w:p>
    <w:p w:rsidR="00682FDB" w:rsidRPr="00084D2B" w:rsidRDefault="00682FDB" w:rsidP="00B7680F">
      <w:pPr>
        <w:spacing w:before="100" w:beforeAutospacing="1" w:after="0" w:line="360" w:lineRule="auto"/>
        <w:ind w:left="-57" w:right="-57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682FDB" w:rsidRPr="00DF5022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sz w:val="22"/>
          <w:szCs w:val="22"/>
        </w:rPr>
      </w:pPr>
      <w:r w:rsidRPr="00DF5022">
        <w:rPr>
          <w:rFonts w:ascii="Arial" w:hAnsi="Arial" w:cs="Arial"/>
          <w:b/>
          <w:sz w:val="22"/>
          <w:szCs w:val="22"/>
        </w:rPr>
        <w:lastRenderedPageBreak/>
        <w:t>PEK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sposobnosti za samostojno in odgovorno ravnanje, načrtovanje, kritično presojo in analiziranje konkretnih strokovnih problemov ter za njihovo reševanje,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razvijajo humanost, tolerantnost, poštenost in druge moralne vrednote,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razvijajo ustvarjalnost, inovativnost, zmožnost timskega dela in pripravljenost za vseživljenjsko učenje,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spremljajo novosti in trende na področju pekarstva,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naučijo urediti sebe in delovno mesto za delo in dosledno upoštevajo higiensko varnostne predpise,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usposobijo za aktivno skrb za lastno zdravje, zdravje potrošnikov in za pozitivni odnos do zdravega načina življenja,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si razvijajo spretnosti in pridobivajo znanja za samostojno in kakovostno pripravo pekovskih izdelkov ter se pripravijo za poklicno kariero,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spoznajo in razumejo splošne zakonitosti tehnoloških postopkov v živilstvu,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strokovno izvaja poklicne delovne tehnike in razvijajo tehnološko disciplino,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izdelavo različnih vrst kruha, pekovskega peciva in ostalih pekovskih izdelkov,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uspešno ponudbo in prodajo pekovskih izdelkov,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smisel za estetiko, </w:t>
      </w:r>
    </w:p>
    <w:p w:rsidR="00682FDB" w:rsidRPr="00B7680F" w:rsidRDefault="00682FDB" w:rsidP="00B7680F">
      <w:pPr>
        <w:pStyle w:val="Odstavekseznama"/>
        <w:numPr>
          <w:ilvl w:val="0"/>
          <w:numId w:val="28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razvijajo ekološko zavest.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spacing w:before="100" w:beforeAutospacing="1" w:after="0" w:line="360" w:lineRule="auto"/>
        <w:ind w:left="-57" w:right="-57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sz w:val="22"/>
          <w:szCs w:val="22"/>
        </w:rPr>
      </w:pPr>
      <w:r w:rsidRPr="00084D2B">
        <w:rPr>
          <w:rFonts w:ascii="Arial" w:hAnsi="Arial" w:cs="Arial"/>
          <w:b/>
          <w:sz w:val="22"/>
          <w:szCs w:val="22"/>
        </w:rPr>
        <w:lastRenderedPageBreak/>
        <w:t>SLAŠČIČAR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razvijajo sposobnosti za samostojno in odgovorno ravnanje, načrtovanje, kritično presojo in analiziranje konkretnih strokovnih problemov ter za njihovo reševanje,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razvijejo humanost, tolerantnost, poštenost in druge moralne vrednote,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razvijajo ustvarjalnost, inovativnost, zmožnost timskega dela in pripravljenost za vseživljenjsko učenje,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spremljajo novosti in trende na področju slaščičarstva,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naučijo urediti sebe in delovno mesto za delo in dosledno upoštevajo higiensko varnostne predpise,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se usposobijo za aktivno skrb za lastno zdravje, zdravje potrošnikov in za pozitivni odnos do zdravega načina življenja,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si razvijajo spretnosti in pridobivajo znanja za samostojno in kakovostno pripravo slaščičarskih izdelkov ter se pripravijo za poklicno kariero,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spoznajo in razumejo splošne zakonitosti tehnoloških postopkov v živilstvu, 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strokovno izvaja poklicne delovne tehnike in razvijajo tehnološko disciplino,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izdelavo slaščic,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se usposobijo za uspešno ponudbo in prodajo slaščičarskih izdelkov,</w:t>
      </w:r>
    </w:p>
    <w:p w:rsidR="00682FDB" w:rsidRPr="00B7680F" w:rsidRDefault="00682FDB" w:rsidP="00B7680F">
      <w:pPr>
        <w:pStyle w:val="Odstavekseznama"/>
        <w:numPr>
          <w:ilvl w:val="0"/>
          <w:numId w:val="29"/>
        </w:numPr>
        <w:spacing w:before="100" w:beforeAutospacing="1"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razvijajo smisel za estetiko v slaščičarstvu.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DF5022" w:rsidRDefault="00DF5022" w:rsidP="00B7680F">
      <w:pPr>
        <w:spacing w:before="100" w:beforeAutospacing="1" w:after="0" w:line="360" w:lineRule="auto"/>
        <w:ind w:left="-57" w:right="-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sz w:val="22"/>
          <w:szCs w:val="22"/>
        </w:rPr>
      </w:pPr>
      <w:r w:rsidRPr="00084D2B">
        <w:rPr>
          <w:rFonts w:ascii="Arial" w:hAnsi="Arial" w:cs="Arial"/>
          <w:b/>
          <w:sz w:val="22"/>
          <w:szCs w:val="22"/>
        </w:rPr>
        <w:lastRenderedPageBreak/>
        <w:t>MESAR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pomena sledljivosti surovin, predpakiranih živil in končnih mesnih izdelkov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 xml:space="preserve">Spoznavanje različnih anatomskih delov klavnih živali 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značilnosti posameznih kategorij mesa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znakov kvarjenja mesa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Obdelovanje posameznih kosov mesa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 xml:space="preserve">Spoznavanje različnih tehnik </w:t>
      </w:r>
      <w:proofErr w:type="spellStart"/>
      <w:r w:rsidRPr="00DF5022">
        <w:rPr>
          <w:rFonts w:ascii="Arial" w:hAnsi="Arial" w:cs="Arial"/>
          <w:sz w:val="22"/>
          <w:szCs w:val="22"/>
        </w:rPr>
        <w:t>izkoščevanja</w:t>
      </w:r>
      <w:proofErr w:type="spellEnd"/>
      <w:r w:rsidRPr="00DF5022">
        <w:rPr>
          <w:rFonts w:ascii="Arial" w:hAnsi="Arial" w:cs="Arial"/>
          <w:sz w:val="22"/>
          <w:szCs w:val="22"/>
        </w:rPr>
        <w:t xml:space="preserve"> 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DF5022">
        <w:rPr>
          <w:rFonts w:ascii="Arial" w:hAnsi="Arial" w:cs="Arial"/>
          <w:sz w:val="22"/>
          <w:szCs w:val="22"/>
        </w:rPr>
        <w:t>Razsekovanje</w:t>
      </w:r>
      <w:proofErr w:type="spellEnd"/>
      <w:r w:rsidRPr="00DF5022">
        <w:rPr>
          <w:rFonts w:ascii="Arial" w:hAnsi="Arial" w:cs="Arial"/>
          <w:sz w:val="22"/>
          <w:szCs w:val="22"/>
        </w:rPr>
        <w:t xml:space="preserve"> trupov klavnih živali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pogojev ohlajanja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 xml:space="preserve">Spoznavanje različnih pogojev skladiščenja mesa in mesnih izdelkov(temperatura, čas, vlaga)  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Spoznavanje načinov pakiranja mesa in mesnih izdelkov</w:t>
      </w:r>
    </w:p>
    <w:p w:rsidR="00084D2B" w:rsidRPr="00DF5022" w:rsidRDefault="00084D2B" w:rsidP="00B7680F">
      <w:pPr>
        <w:pStyle w:val="Odstavekseznama"/>
        <w:numPr>
          <w:ilvl w:val="0"/>
          <w:numId w:val="11"/>
        </w:numPr>
        <w:spacing w:before="100" w:beforeAutospacing="1" w:line="360" w:lineRule="auto"/>
        <w:ind w:left="-57" w:right="-57" w:firstLine="0"/>
        <w:jc w:val="both"/>
        <w:rPr>
          <w:rFonts w:ascii="Arial" w:hAnsi="Arial" w:cs="Arial"/>
          <w:sz w:val="22"/>
          <w:szCs w:val="22"/>
        </w:rPr>
      </w:pPr>
      <w:r w:rsidRPr="00DF5022">
        <w:rPr>
          <w:rFonts w:ascii="Arial" w:hAnsi="Arial" w:cs="Arial"/>
          <w:sz w:val="22"/>
          <w:szCs w:val="22"/>
        </w:rPr>
        <w:t>Deklariranje prodajnih in pakiranih kosov mesa ter mesnih izdelkov.</w:t>
      </w:r>
    </w:p>
    <w:p w:rsidR="00084D2B" w:rsidRPr="00DF5022" w:rsidRDefault="00084D2B" w:rsidP="00B7680F">
      <w:pPr>
        <w:pStyle w:val="Default"/>
        <w:spacing w:before="100" w:beforeAutospacing="1" w:line="360" w:lineRule="auto"/>
        <w:ind w:left="-57" w:right="-57"/>
        <w:jc w:val="both"/>
        <w:rPr>
          <w:rFonts w:ascii="Arial" w:hAnsi="Arial" w:cs="Arial"/>
          <w:sz w:val="22"/>
          <w:szCs w:val="22"/>
        </w:rPr>
      </w:pPr>
    </w:p>
    <w:p w:rsidR="00682FD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b/>
          <w:bCs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HORTIKULTURNI TEHNIK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motivacijo za izobraževanje in izpopolnjevanje ter oblikujejo trajen sistem vrednot,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spretnosti za uspešno delo in strokovno rast,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splošna in temeljna znanja za razumevanje zakonitosti v naravi in družbi,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usvojijo in povezujejo strokovnoteoretična in praktična znanja za kvalitetno opravljanje delovnih nalog v vrtnarstvu in cvetličarstvu oz. hortikulturi,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načrtujejo, vodijo in spremljajo delo pridelovanja rastlin, rastlinskih delov s pomočjo IKT,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načrtujejo, vodijo, spreminjajo načela povezana z oblikovanjem in urejanjem prostora s cvetjem in rastlinami,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izvajajo dela v vrtnarstvu, cvetličarstvu oz. hortikulturi v skladu z načeli trajnostnega razvoja, zagotavljanja kakovosti in varstva pri delu,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podjetniško razmišljanje ter poiščejo možnosti in priložnosti v hortikulturi in podeželskem prostoru za zaposlitev ali samozaposlitev,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varno ravnajo s škodljivimi in nevarnimi snovmi ter odpadki pri vrtnarski pridelavi, zasajevanju in oblikovanju z živimi rastlinskimi deli ter preprečevanju onesnaževanja okolja,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naravno krajino in poznajo načela spreminjanja urbane in kulturne krajine,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upoštevajo temeljne zakonske podlage s področja kmetijstva,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svetujejo pri prodaji izdelkov in storitev ter materiala za potrebe hortikulturne dejavnosti,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možnosti interesnega povezovanja in sodelovanja s strokovnimi institucijami na različnih področjih,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obvladajo temeljno strokovno terminologijo in znajo uporabljati strokovno literaturo,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razumejo pomen ekonomike dela in organizacije delovnega mesta, delovne enote,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uporabljajo informacijsko-komunikacijsko tehnologijo za sporazumevanje, načrtovanje, organiziranje samostojnega, varnega, gospodarnega dela in delovnih postopkov na poklicnem področju,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sodelujejo v skupini ter se pisno in ustno sporazumevajo s sodelavci in drugimi partnerji ter pri tem uporabljajo temeljno strokovno terminologijo, </w:t>
      </w:r>
    </w:p>
    <w:p w:rsidR="00682FDB" w:rsidRPr="00084D2B" w:rsidRDefault="00682FDB" w:rsidP="00B7680F">
      <w:pPr>
        <w:pStyle w:val="Default"/>
        <w:numPr>
          <w:ilvl w:val="0"/>
          <w:numId w:val="30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uporabljajo sodobne logistične prijeme pomembne za področje hortikulture. 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KMETIJSKO PODJETNIŠKI TEHNIK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si razvijajo ustvarjalnost, inovativnost, pripravljenost za vseživljenjsko učenje, humanost, tolerantnost, poštenost in druge moralne vrednote,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si razvijajo sposobnosti za samostojno in odgovorno ravnanje,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aktivno skrbeti za lastno zdravje, zdravje potrošnikov in razvijati pozitiven odnos do zdravega načina življenja, do dela in življenja v skladu z naravo,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seznanjeni z vplivi kmetijskih dejavnosti na naravno okolje in so zmožni izvajati delo skladno z načeli trajnostnega razvoja,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spoznajo kmetijski in podeželski prostor, spremljajo novosti in trende ter prepoznajo možnosti in priložnosti za zaposlitev ali samozaposlitev,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pridobijo temeljna znanja s področja ekosistema, fiziologije, genetike in prehrane rastlin, anatomije živali, etologije, živalskih bolezni in higiene, zagotavljati kakovost v kmetijski proizvodnji,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pri načrtovanju kmetijske pridelave in reje živali ter pridelovati poljščine in vrtnine, sadje in grozdje, krmo ter rediti živali ter ob tem skrbno ravnati z energetskimi viri,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samostojno slediti načrtu kmetijske proizvodnje in kvalitetno in ekonomično izpeljati osnovne tehnološke postopke,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opravljanje del v rastlinski pridelavi (poljedelstvo, sadjarstvo, vinogradništvo) v skladu z načeli varstva rastlin in okolja,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usposobljeni za oskrbovanje domačih živali skladno z </w:t>
      </w:r>
      <w:proofErr w:type="spellStart"/>
      <w:r w:rsidRPr="00084D2B">
        <w:rPr>
          <w:rFonts w:ascii="Arial" w:hAnsi="Arial" w:cs="Arial"/>
          <w:sz w:val="22"/>
          <w:szCs w:val="22"/>
        </w:rPr>
        <w:t>etološkimi</w:t>
      </w:r>
      <w:proofErr w:type="spellEnd"/>
      <w:r w:rsidRPr="00084D2B">
        <w:rPr>
          <w:rFonts w:ascii="Arial" w:hAnsi="Arial" w:cs="Arial"/>
          <w:sz w:val="22"/>
          <w:szCs w:val="22"/>
        </w:rPr>
        <w:t xml:space="preserve"> načeli,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nenadzorovano in varno izpeljati dela s kmetijsko mehanizacijo, vključujoč manjša popravila ter prevzeti odgovornost za preverjanje varnosti in delovanje mehanizacije,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reševati lažje probleme in ustrezno ukrepati v zahtevnejših situacijah,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razvijajo podjetne lastnosti in se usposobijo za prodajo pridelkov, izdelkov in storitev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uporabljati informacijsko komunikacijsko tehnologijo za komuniciranje, načrtovanje, organiziranje samostojnega, varnega, gospodarnega dela in delovnih postopkov na poklicnem področju, </w:t>
      </w:r>
    </w:p>
    <w:p w:rsidR="00682FDB" w:rsidRPr="00084D2B" w:rsidRDefault="00682FDB" w:rsidP="00B7680F">
      <w:pPr>
        <w:pStyle w:val="Default"/>
        <w:numPr>
          <w:ilvl w:val="0"/>
          <w:numId w:val="31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so zmožni sodelovati v skupini ter pisno in ustno komunicirati s sodelavci in drugimi ter pri tem uporabljati temeljno strokovno terminologijo. </w:t>
      </w:r>
    </w:p>
    <w:p w:rsidR="00682FDB" w:rsidRPr="00084D2B" w:rsidRDefault="00682FD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084D2B" w:rsidRPr="00084D2B" w:rsidRDefault="00084D2B" w:rsidP="00B7680F">
      <w:pPr>
        <w:spacing w:before="100" w:beforeAutospacing="1" w:after="0" w:line="360" w:lineRule="auto"/>
        <w:ind w:left="-57" w:right="-57"/>
        <w:rPr>
          <w:rFonts w:ascii="Arial" w:hAnsi="Arial" w:cs="Arial"/>
          <w:color w:val="000000"/>
        </w:rPr>
      </w:pPr>
      <w:r w:rsidRPr="00084D2B">
        <w:rPr>
          <w:rFonts w:ascii="Arial" w:hAnsi="Arial" w:cs="Arial"/>
        </w:rPr>
        <w:br w:type="page"/>
      </w:r>
    </w:p>
    <w:p w:rsidR="00084D2B" w:rsidRPr="00DF5022" w:rsidRDefault="00084D2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b/>
          <w:sz w:val="22"/>
          <w:szCs w:val="22"/>
        </w:rPr>
      </w:pPr>
      <w:r w:rsidRPr="00DF5022">
        <w:rPr>
          <w:rFonts w:ascii="Arial" w:hAnsi="Arial" w:cs="Arial"/>
          <w:b/>
          <w:sz w:val="22"/>
          <w:szCs w:val="22"/>
        </w:rPr>
        <w:lastRenderedPageBreak/>
        <w:t>ŽIVILSKO-PREHRANSKI TEHNIK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splošna in temeljna znanja za razumevanje zakonitosti v naravi in družbi,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si razvija spretnosti za uspešno delo in strokovno rast ter sposobnost razumevanja in ustvarjanja abstraktnih predstav o težje zaznavnih pojavih,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si razvija motivacijo za izobraževanje in izpopolnjevanje ter oblikujejo trajen sistem vrednot,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si razvija sposobnost za natančno opazovanje in kritično mišljenje,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 sposobnost za komuniciranje s sodelavci, strankami in timskega dela,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spozna področje živilstva in prehrane ter utrdijo temeljna strokovna znanja za povezovanje teorije in prakse,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 prvine trajnostnega razvoja,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pridobi osnovno znanje, ki jim omogoča podjetniško razmišljanje,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obvlada temeljno strokovno terminologijo in sledijo novostim na strokovnem področju,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 xml:space="preserve">spozna zakonodajo s področja proizvodnje varne hrane, 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izvaja dela v živilski predelavi v skladu z načeli trajnostnega razvoja, zagotavljanja kakovosti in varstva pri delu,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razvija zavest in pozitiven odnos do ukrepov za zmanjševanje onesnaževa</w:t>
      </w:r>
      <w:r w:rsidRPr="00B7680F">
        <w:rPr>
          <w:rFonts w:ascii="Arial" w:hAnsi="Arial" w:cs="Arial"/>
          <w:sz w:val="22"/>
          <w:szCs w:val="22"/>
        </w:rPr>
        <w:softHyphen/>
        <w:t>nja in varstva okolja, racionalne rabe energije, časa in materialov,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znanja za izvajanje sledljivosti, izpolnjevanje dokumentacije in vodenje ustreznih evidenc s pomočjo IKT,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znanja in spretnosti za predelavo živil rastlinskega in živalskega izvora iz surovin ali polizdelkov v higiensko neoporečne polizdelke in izdelke,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znanje za zagotavljanje in nadzor kakovosti izdelkov in storitev,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znanje za ugotavljanje senzoričnih in prehranskih lastnosti surovin in živil,</w:t>
      </w:r>
    </w:p>
    <w:p w:rsidR="00084D2B" w:rsidRPr="00B7680F" w:rsidRDefault="00084D2B" w:rsidP="00B7680F">
      <w:pPr>
        <w:pStyle w:val="Odstavekseznama"/>
        <w:numPr>
          <w:ilvl w:val="0"/>
          <w:numId w:val="32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B7680F">
        <w:rPr>
          <w:rFonts w:ascii="Arial" w:hAnsi="Arial" w:cs="Arial"/>
          <w:sz w:val="22"/>
          <w:szCs w:val="22"/>
        </w:rPr>
        <w:t>pridobi znanje za vzdrževanje in kontrolo higiene v proizvodnih prostorih.</w:t>
      </w:r>
      <w:r w:rsidRPr="00B7680F">
        <w:rPr>
          <w:rFonts w:ascii="Arial" w:hAnsi="Arial" w:cs="Arial"/>
          <w:sz w:val="22"/>
          <w:szCs w:val="22"/>
          <w:highlight w:val="magenta"/>
        </w:rPr>
        <w:t xml:space="preserve"> </w:t>
      </w:r>
    </w:p>
    <w:p w:rsidR="00084D2B" w:rsidRPr="00084D2B" w:rsidRDefault="00084D2B" w:rsidP="00B7680F">
      <w:pPr>
        <w:spacing w:before="100" w:beforeAutospacing="1" w:after="0" w:line="360" w:lineRule="auto"/>
        <w:ind w:left="-57" w:right="-57"/>
        <w:jc w:val="center"/>
        <w:rPr>
          <w:rFonts w:ascii="Arial" w:hAnsi="Arial" w:cs="Arial"/>
        </w:rPr>
      </w:pPr>
    </w:p>
    <w:p w:rsidR="00084D2B" w:rsidRPr="00084D2B" w:rsidRDefault="00084D2B" w:rsidP="00B7680F">
      <w:pPr>
        <w:pStyle w:val="Default"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</w:p>
    <w:p w:rsidR="00682FDB" w:rsidRPr="00084D2B" w:rsidRDefault="00682FDB" w:rsidP="00B7680F">
      <w:pPr>
        <w:pStyle w:val="Default"/>
        <w:pageBreakBefore/>
        <w:spacing w:before="100" w:beforeAutospacing="1" w:line="360" w:lineRule="auto"/>
        <w:ind w:left="-57"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b/>
          <w:bCs/>
          <w:sz w:val="22"/>
          <w:szCs w:val="22"/>
        </w:rPr>
        <w:lastRenderedPageBreak/>
        <w:t xml:space="preserve">NARAVOVARSTVENI TEHNIK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popis organizmov, zbiranje in urejanje podatkov o pomembnih rastlinskih in živalskih vrstah,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ravnanje z odpadki in ločevanje odpadkov, predelava organskih odpadkov,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spremljanje razširjenosti ekosistemov, evidentiranje njihovega ekološkega stanja,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prepoznavanje zavarovanih območij, urejanje in vzdrževanje poti,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postavljanje in vzdržuje označevalnih tabel,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urejanje in vzdrževanje okolice vodnih površin,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vzdrževanje zavetišč in krmišč za živali,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nameščanje posod za odpadke ter odstranjevanje morebitnih odpadkov za obiskovalci,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čiščenje terena in izvajanje ukrepov za preprečevanje zaraščanja,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izvajanje ukrepov za preprečevanje erozij in plazov,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vzdrževanjem vodovarstvenih območij,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zbiranje podatkov o kulturni dediščini v zavarovanih območjih,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analiziranje parametrov okolja v laboratoriju in na terenu, spremljanje parametrov tehnoloških procesov,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zbiranje, obdelava in vrednotenje rezultatov analiz in drugih meritev,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zagotavljanje delovanja in vzdrževanja delovnih pripomočkov, merilnih, laboratorijskih in drugih naprav,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vzpostavljanje sistema delovanja in delovanje kompostarne, vzdrževanje okolice kompostarne,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ovrednotenje naravnih virov v lokalnem </w:t>
      </w:r>
      <w:r w:rsidR="00DF5022">
        <w:rPr>
          <w:rFonts w:ascii="Arial" w:hAnsi="Arial" w:cs="Arial"/>
          <w:sz w:val="22"/>
          <w:szCs w:val="22"/>
        </w:rPr>
        <w:t>okolju, sonaravno gospodarjenje</w:t>
      </w:r>
      <w:r w:rsidRPr="00084D2B">
        <w:rPr>
          <w:rFonts w:ascii="Arial" w:hAnsi="Arial" w:cs="Arial"/>
          <w:sz w:val="22"/>
          <w:szCs w:val="22"/>
        </w:rPr>
        <w:t xml:space="preserve"> z naravnimi viri,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360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urejanje in vzdrževanje območja naravne in kulturne krajine ali krajine s posebnim statusom,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skrbjo za dobrine naravne in kulturne krajine in izvajanjem ukrepov ohranitve vitalnosti varovanega (vzdrževanega) območja, </w:t>
      </w:r>
    </w:p>
    <w:p w:rsidR="00682FDB" w:rsidRPr="00084D2B" w:rsidRDefault="00682FDB" w:rsidP="00B7680F">
      <w:pPr>
        <w:pStyle w:val="Default"/>
        <w:numPr>
          <w:ilvl w:val="0"/>
          <w:numId w:val="33"/>
        </w:numPr>
        <w:spacing w:before="100" w:beforeAutospacing="1" w:line="276" w:lineRule="auto"/>
        <w:ind w:right="-57"/>
        <w:rPr>
          <w:rFonts w:ascii="Arial" w:hAnsi="Arial" w:cs="Arial"/>
          <w:sz w:val="22"/>
          <w:szCs w:val="22"/>
        </w:rPr>
      </w:pPr>
      <w:r w:rsidRPr="00084D2B">
        <w:rPr>
          <w:rFonts w:ascii="Arial" w:hAnsi="Arial" w:cs="Arial"/>
          <w:sz w:val="22"/>
          <w:szCs w:val="22"/>
        </w:rPr>
        <w:t xml:space="preserve">izvajanje rednega nadzora po zavarovanem območju in zagotavljanjem vzdrževanja parkovne infrastrukture. </w:t>
      </w:r>
    </w:p>
    <w:p w:rsidR="009C27FA" w:rsidRPr="00084D2B" w:rsidRDefault="009C27FA" w:rsidP="00B7680F">
      <w:pPr>
        <w:spacing w:before="100" w:beforeAutospacing="1" w:after="0" w:line="360" w:lineRule="auto"/>
        <w:ind w:left="-57" w:right="-57"/>
        <w:rPr>
          <w:rFonts w:ascii="Arial" w:hAnsi="Arial" w:cs="Arial"/>
        </w:rPr>
      </w:pPr>
    </w:p>
    <w:sectPr w:rsidR="009C27FA" w:rsidRPr="00084D2B" w:rsidSect="00117E04">
      <w:pgSz w:w="11906" w:h="17338"/>
      <w:pgMar w:top="1842" w:right="843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FD7"/>
    <w:multiLevelType w:val="hybridMultilevel"/>
    <w:tmpl w:val="5AF629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0AE"/>
    <w:multiLevelType w:val="hybridMultilevel"/>
    <w:tmpl w:val="D3DE79E2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174"/>
    <w:multiLevelType w:val="hybridMultilevel"/>
    <w:tmpl w:val="B5D40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BB2"/>
    <w:multiLevelType w:val="hybridMultilevel"/>
    <w:tmpl w:val="CEBEDDFE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1577230"/>
    <w:multiLevelType w:val="hybridMultilevel"/>
    <w:tmpl w:val="F774E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2640"/>
    <w:multiLevelType w:val="hybridMultilevel"/>
    <w:tmpl w:val="DDCECBDA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E422D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A259C"/>
    <w:multiLevelType w:val="hybridMultilevel"/>
    <w:tmpl w:val="3768E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7A20"/>
    <w:multiLevelType w:val="hybridMultilevel"/>
    <w:tmpl w:val="A74C9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112D"/>
    <w:multiLevelType w:val="hybridMultilevel"/>
    <w:tmpl w:val="54A6C4DE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1D993719"/>
    <w:multiLevelType w:val="hybridMultilevel"/>
    <w:tmpl w:val="34B2E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825C4"/>
    <w:multiLevelType w:val="hybridMultilevel"/>
    <w:tmpl w:val="F60EFFD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A86BC8"/>
    <w:multiLevelType w:val="hybridMultilevel"/>
    <w:tmpl w:val="4A261964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26E31832"/>
    <w:multiLevelType w:val="hybridMultilevel"/>
    <w:tmpl w:val="BC521C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6F9B"/>
    <w:multiLevelType w:val="hybridMultilevel"/>
    <w:tmpl w:val="CA4A32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239F4"/>
    <w:multiLevelType w:val="hybridMultilevel"/>
    <w:tmpl w:val="06B225C4"/>
    <w:lvl w:ilvl="0" w:tplc="5470C7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A1477"/>
    <w:multiLevelType w:val="hybridMultilevel"/>
    <w:tmpl w:val="1C6A5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3269F"/>
    <w:multiLevelType w:val="hybridMultilevel"/>
    <w:tmpl w:val="CDCA5C70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31831F57"/>
    <w:multiLevelType w:val="hybridMultilevel"/>
    <w:tmpl w:val="1B12F1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E422D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E6A23"/>
    <w:multiLevelType w:val="hybridMultilevel"/>
    <w:tmpl w:val="2E98F9D6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387B0370"/>
    <w:multiLevelType w:val="hybridMultilevel"/>
    <w:tmpl w:val="2AB03082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80B91"/>
    <w:multiLevelType w:val="hybridMultilevel"/>
    <w:tmpl w:val="ECD2C064"/>
    <w:lvl w:ilvl="0" w:tplc="0424000F">
      <w:start w:val="1"/>
      <w:numFmt w:val="decimal"/>
      <w:lvlText w:val="%1."/>
      <w:lvlJc w:val="left"/>
      <w:pPr>
        <w:ind w:left="777" w:hanging="360"/>
      </w:p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7F67983"/>
    <w:multiLevelType w:val="hybridMultilevel"/>
    <w:tmpl w:val="B270E2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2C2C"/>
    <w:multiLevelType w:val="hybridMultilevel"/>
    <w:tmpl w:val="983A69BC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4968524A"/>
    <w:multiLevelType w:val="hybridMultilevel"/>
    <w:tmpl w:val="6EAAC7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5664B"/>
    <w:multiLevelType w:val="hybridMultilevel"/>
    <w:tmpl w:val="1BCE11E6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22BA9"/>
    <w:multiLevelType w:val="hybridMultilevel"/>
    <w:tmpl w:val="40CEA3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46FF5"/>
    <w:multiLevelType w:val="hybridMultilevel"/>
    <w:tmpl w:val="B70CD9F0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 w15:restartNumberingAfterBreak="0">
    <w:nsid w:val="59F14762"/>
    <w:multiLevelType w:val="hybridMultilevel"/>
    <w:tmpl w:val="82300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A501D"/>
    <w:multiLevelType w:val="hybridMultilevel"/>
    <w:tmpl w:val="46DE08C6"/>
    <w:lvl w:ilvl="0" w:tplc="0424000F">
      <w:start w:val="1"/>
      <w:numFmt w:val="decimal"/>
      <w:lvlText w:val="%1."/>
      <w:lvlJc w:val="left"/>
      <w:pPr>
        <w:ind w:left="663" w:hanging="360"/>
      </w:pPr>
    </w:lvl>
    <w:lvl w:ilvl="1" w:tplc="04240019" w:tentative="1">
      <w:start w:val="1"/>
      <w:numFmt w:val="lowerLetter"/>
      <w:lvlText w:val="%2."/>
      <w:lvlJc w:val="left"/>
      <w:pPr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 w15:restartNumberingAfterBreak="0">
    <w:nsid w:val="698C6B98"/>
    <w:multiLevelType w:val="hybridMultilevel"/>
    <w:tmpl w:val="FB9A0D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C0A33"/>
    <w:multiLevelType w:val="hybridMultilevel"/>
    <w:tmpl w:val="CDA6F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54269"/>
    <w:multiLevelType w:val="hybridMultilevel"/>
    <w:tmpl w:val="1EACF7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50819"/>
    <w:multiLevelType w:val="hybridMultilevel"/>
    <w:tmpl w:val="D0F02A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30"/>
  </w:num>
  <w:num w:numId="5">
    <w:abstractNumId w:val="5"/>
  </w:num>
  <w:num w:numId="6">
    <w:abstractNumId w:val="1"/>
  </w:num>
  <w:num w:numId="7">
    <w:abstractNumId w:val="12"/>
  </w:num>
  <w:num w:numId="8">
    <w:abstractNumId w:val="25"/>
  </w:num>
  <w:num w:numId="9">
    <w:abstractNumId w:val="23"/>
  </w:num>
  <w:num w:numId="10">
    <w:abstractNumId w:val="32"/>
  </w:num>
  <w:num w:numId="11">
    <w:abstractNumId w:val="17"/>
  </w:num>
  <w:num w:numId="12">
    <w:abstractNumId w:val="14"/>
  </w:num>
  <w:num w:numId="13">
    <w:abstractNumId w:val="10"/>
  </w:num>
  <w:num w:numId="14">
    <w:abstractNumId w:val="29"/>
  </w:num>
  <w:num w:numId="15">
    <w:abstractNumId w:val="15"/>
  </w:num>
  <w:num w:numId="16">
    <w:abstractNumId w:val="13"/>
  </w:num>
  <w:num w:numId="17">
    <w:abstractNumId w:val="21"/>
  </w:num>
  <w:num w:numId="18">
    <w:abstractNumId w:val="2"/>
  </w:num>
  <w:num w:numId="19">
    <w:abstractNumId w:val="6"/>
  </w:num>
  <w:num w:numId="20">
    <w:abstractNumId w:val="31"/>
  </w:num>
  <w:num w:numId="21">
    <w:abstractNumId w:val="4"/>
  </w:num>
  <w:num w:numId="22">
    <w:abstractNumId w:val="9"/>
  </w:num>
  <w:num w:numId="23">
    <w:abstractNumId w:val="0"/>
  </w:num>
  <w:num w:numId="24">
    <w:abstractNumId w:val="7"/>
  </w:num>
  <w:num w:numId="25">
    <w:abstractNumId w:val="20"/>
  </w:num>
  <w:num w:numId="26">
    <w:abstractNumId w:val="8"/>
  </w:num>
  <w:num w:numId="27">
    <w:abstractNumId w:val="3"/>
  </w:num>
  <w:num w:numId="28">
    <w:abstractNumId w:val="22"/>
  </w:num>
  <w:num w:numId="29">
    <w:abstractNumId w:val="16"/>
  </w:num>
  <w:num w:numId="30">
    <w:abstractNumId w:val="11"/>
  </w:num>
  <w:num w:numId="31">
    <w:abstractNumId w:val="26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DB"/>
    <w:rsid w:val="00084D2B"/>
    <w:rsid w:val="000A560D"/>
    <w:rsid w:val="00161B7E"/>
    <w:rsid w:val="001C2277"/>
    <w:rsid w:val="00226CE1"/>
    <w:rsid w:val="002D4F2B"/>
    <w:rsid w:val="0032419B"/>
    <w:rsid w:val="0038240A"/>
    <w:rsid w:val="003F3998"/>
    <w:rsid w:val="00475088"/>
    <w:rsid w:val="00485C68"/>
    <w:rsid w:val="005423C0"/>
    <w:rsid w:val="0058201F"/>
    <w:rsid w:val="00593058"/>
    <w:rsid w:val="00682FDB"/>
    <w:rsid w:val="006A0E0A"/>
    <w:rsid w:val="007E7968"/>
    <w:rsid w:val="009C27FA"/>
    <w:rsid w:val="009E1CB8"/>
    <w:rsid w:val="00A2397B"/>
    <w:rsid w:val="00A42F56"/>
    <w:rsid w:val="00B31FF0"/>
    <w:rsid w:val="00B7680F"/>
    <w:rsid w:val="00BA49BE"/>
    <w:rsid w:val="00BA642E"/>
    <w:rsid w:val="00BB6DC3"/>
    <w:rsid w:val="00C53686"/>
    <w:rsid w:val="00D011DC"/>
    <w:rsid w:val="00DF5022"/>
    <w:rsid w:val="00E55BA1"/>
    <w:rsid w:val="00E8089A"/>
    <w:rsid w:val="00F21837"/>
    <w:rsid w:val="00F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184B-1938-4956-B229-06CE5E1C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27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84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Gorjanc</cp:lastModifiedBy>
  <cp:revision>2</cp:revision>
  <dcterms:created xsi:type="dcterms:W3CDTF">2017-09-05T14:20:00Z</dcterms:created>
  <dcterms:modified xsi:type="dcterms:W3CDTF">2017-09-05T14:20:00Z</dcterms:modified>
</cp:coreProperties>
</file>