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D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t xml:space="preserve">KOMPETENCE, KI NAJ JIH DIJAK USVOJI V ČASU IZOBRAŽEVANJA, KATEREGA ZELO POMEMBEN DEL JE PRAKTIČNO IZOBRAŽEVANJE </w:t>
      </w:r>
    </w:p>
    <w:p w:rsidR="00F3052D" w:rsidRPr="00084D2B" w:rsidRDefault="00F3052D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t xml:space="preserve">GOSPODAR NA PODEŽELJU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ustvarjalnost, inovativnost, pripravljenost za vseživljenjsko učenje, humanost, tolerantnost, poštenost in druge moralne vrednote,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sposobnosti za samostojno in odgovorno ravnanje,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do dela in življenja v skladu z naravo,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kmetijskih dejavnosti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kmetijski in podeželski prostor, spremljajo novosti in trende ter prepoznajo možnosti in priložnosti za zaposlitev ali samozaposlitev,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temeljna znanja s področja ekosistema, fiziologije, genetike in prehrane rastlin, anatomije živali, etologije, živalskih bolezni in higiene, zagotavljati kakovost v kmetijski proizvodnji,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pri načrtovanju kmetijske pridelave in reje živali ter pridelovati poljščine in vrtnine, sadje in grozdje, krmo ter rediti živali ter ob tem skrbno ravnati z energetskimi viri,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samostojno slediti načrtu kmetijske proizvodnje in kvalitetno in ekonomično izpeljati osnovne tehnološke postopke,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opravljanje del v rastlinski pridelavi (poljedelstvo, sadjarstvo, vinogradništvo) v skladu z načeli varstva rastlin in okolja,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oskrbovanje domačih živali skladno z </w:t>
      </w:r>
      <w:proofErr w:type="spellStart"/>
      <w:r w:rsidRPr="00084D2B">
        <w:rPr>
          <w:rFonts w:ascii="Arial" w:hAnsi="Arial" w:cs="Arial"/>
          <w:sz w:val="22"/>
          <w:szCs w:val="22"/>
        </w:rPr>
        <w:t>etološkimi</w:t>
      </w:r>
      <w:proofErr w:type="spellEnd"/>
      <w:r w:rsidRPr="00084D2B">
        <w:rPr>
          <w:rFonts w:ascii="Arial" w:hAnsi="Arial" w:cs="Arial"/>
          <w:sz w:val="22"/>
          <w:szCs w:val="22"/>
        </w:rPr>
        <w:t xml:space="preserve"> načeli,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nenadzorovano in varno izpeljati dela s kmetijsko mehanizacijo, vključujoč manjša popravila ter prevzeti odgovornost za preverjanje varnosti in delovanje mehanizacije,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reševati lažje probleme in ustrezno ukrepati v zahtevnejših situacijah,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 in se usposobijo za prodajo pridelkov, izdelkov in storitev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 komunikacijsko tehnologijo za komuniciranje,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ter pri tem uporabljati temeljno strokovno terminologijo.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VRTNAR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sodelujejo pri strokovnih problemih in njihovem reševanju,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ustvarjalnost, inovativnost, pripravljenost na vseživljenjsko učenje,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poštenost, etiko, estetiko in druge moralne vrednote,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hortikulturnih dejavnosti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spremljajo novosti in trende na strokovnem področju, spoznajo podeželski prostor in prepoznajo možnosti in priložnosti za zaposlitev in samozaposlitev,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občutek za natančnost, doslednost, pravočasnost in kritično ocenjevanje,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 za prilagajanje delovnemu okolju in sodelovanje v kolektivu,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načrtovati kakovostno izvedbo različnih načinov pridelave okrasnih zelnatih rastlin, drevnin ter zelenjadnic na prostem in v zaščitenem prostoru,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opravljanje del v vrtnarski pridelavi,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oblikovanje, urejanje in vzdrževanje zelenih površin,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vzdrževanje športnih in rekreacijskih površin,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pomen in značilnosti rastlinskih in grajenih elementov kot sestavin naravne krajine oz. kot del kulturne dediščine,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pridelovanje sadik in cepljenk za prodajo v skladu s standardi,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usvojijo in uporabljajo temeljna znanja in postopke pridelave, oskrbe in varstva vrtnin, okrasnih zelnatih rastlin ter drevnin, ob upoštevanju vpliva rastnih dejavnikov na rast rastlin,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uspešno prodajo pridelkov, izdelkov in storitev,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podjetniško miselnost, sposobnost komuniciranja in uporabe različnih IKT tehnologij,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partnerji ter pri tem uporabljati temeljno strokovno terminologijo. </w:t>
      </w:r>
    </w:p>
    <w:p w:rsidR="00682FDB" w:rsidRPr="00084D2B" w:rsidRDefault="00682FDB" w:rsidP="00B7680F">
      <w:pPr>
        <w:pStyle w:val="Default"/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CVETLIČAR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ustvarjalnost, inovativnost, pripravljenost za vseživljenjsko učenje,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 in druge moralne vrednote,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njihovega dela in uporabe sredstev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izdelovanje cvetlične vezave in dekoracije,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uporabljati različne vrste rezanega cvetja, zelenja in lončnic pri izdelavi cvetličnih vezav in dekoracij,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pravilno skladiščenje in vzdrževanje rezanega cvetja, zelenja in </w:t>
      </w:r>
      <w:proofErr w:type="spellStart"/>
      <w:r w:rsidRPr="00084D2B">
        <w:rPr>
          <w:rFonts w:ascii="Arial" w:hAnsi="Arial" w:cs="Arial"/>
          <w:sz w:val="22"/>
          <w:szCs w:val="22"/>
        </w:rPr>
        <w:t>aranžerskega</w:t>
      </w:r>
      <w:proofErr w:type="spellEnd"/>
      <w:r w:rsidRPr="00084D2B">
        <w:rPr>
          <w:rFonts w:ascii="Arial" w:hAnsi="Arial" w:cs="Arial"/>
          <w:sz w:val="22"/>
          <w:szCs w:val="22"/>
        </w:rPr>
        <w:t xml:space="preserve"> materiala,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razlikovati in vzdrževati različne materiale, orodja in naprave,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oskrbovati in vzdrževati različne cvetlične vezave in dekoracije v prostoru,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skicirati in izdelati posamezne cvetlične vezave in dekoracije v različnih stilih oblikovanja,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sodelujejo pri strokovnih problemih in njihovem reševanju,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poštenost, etiko, estetiko in druge moralne vrednote,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 za prilagajanje delovnemu okolju in sodelovanje v kolektivu,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lastnosti, usposobijo za prodajo izdelkov in storitev,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informacijsko-komunikacijsko tehnologijo za komuniciranje,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zagotavljati kakovost svojih izdelkov in storitev,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partnerji ter pri tem uporabljati temeljno strokovno terminologijo. </w:t>
      </w:r>
    </w:p>
    <w:p w:rsidR="00682FDB" w:rsidRPr="00084D2B" w:rsidRDefault="00682FDB" w:rsidP="00B7680F">
      <w:pPr>
        <w:spacing w:before="100" w:beforeAutospacing="1" w:after="0" w:line="360" w:lineRule="auto"/>
        <w:ind w:left="-57" w:right="-57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682FDB" w:rsidRPr="00DF5022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DF5022">
        <w:rPr>
          <w:rFonts w:ascii="Arial" w:hAnsi="Arial" w:cs="Arial"/>
          <w:b/>
          <w:sz w:val="22"/>
          <w:szCs w:val="22"/>
        </w:rPr>
        <w:lastRenderedPageBreak/>
        <w:t>PEK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sposobnosti za samostojno in odgovorno ravnanje, načrtovanje, kritično presojo in analiziranje konkretnih strokovnih problemov ter za njihovo reševanje,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razvijajo humanost, tolerantnost, poštenost in druge moralne vrednote,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ustvarjalnost, inovativnost, zmožnost timskega dela in pripravljenost za vseživljenjsko učenje,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spremljajo novosti in trende na področju pekarstva,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naučijo urediti sebe in delovno mesto za delo in dosledno upoštevajo higiensko varnostne predpise,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usposobijo za aktivno skrb za lastno zdravje, zdravje potrošnikov in za pozitivni odnos do zdravega načina življenja,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razvijajo spretnosti in pridobivajo znanja za samostojno in kakovostno pripravo pekovskih izdelkov ter se pripravijo za poklicno kariero,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spoznajo in razumejo splošne zakonitosti tehnoloških postopkov v živilstvu,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strokovno izvaja poklicne delovne tehnike in razvijajo tehnološko disciplino,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izdelavo različnih vrst kruha, pekovskega peciva in ostalih pekovskih izdelkov,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uspešno ponudbo in prodajo pekovskih izdelkov,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smisel za estetiko,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ekološko zavest.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spacing w:before="100" w:beforeAutospacing="1" w:after="0" w:line="360" w:lineRule="auto"/>
        <w:ind w:left="-57" w:right="-57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084D2B">
        <w:rPr>
          <w:rFonts w:ascii="Arial" w:hAnsi="Arial" w:cs="Arial"/>
          <w:b/>
          <w:sz w:val="22"/>
          <w:szCs w:val="22"/>
        </w:rPr>
        <w:lastRenderedPageBreak/>
        <w:t>SLAŠČIČAR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sposobnosti za samostojno in odgovorno ravnanje, načrtovanje, kritično presojo in analiziranje konkretnih strokovnih problemov ter za njihovo reševanje,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razvijejo humanost, tolerantnost, poštenost in druge moralne vrednote,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ustvarjalnost, inovativnost, zmožnost timskega dela in pripravljenost za vseživljenjsko učenje,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spremljajo novosti in trende na področju slaščičarstva,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naučijo urediti sebe in delovno mesto za delo in dosledno upoštevajo higiensko varnostne predpise,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usposobijo za aktivno skrb za lastno zdravje, zdravje potrošnikov in za pozitivni odnos do zdravega načina življenja,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razvijajo spretnosti in pridobivajo znanja za samostojno in kakovostno pripravo slaščičarskih izdelkov ter se pripravijo za poklicno kariero,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spoznajo in razumejo splošne zakonitosti tehnoloških postopkov v živilstvu,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strokovno izvaja poklicne delovne tehnike in razvijajo tehnološko disciplino,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izdelavo slaščic,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uspešno ponudbo in prodajo slaščičarskih izdelkov,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razvijajo smisel za estetiko v slaščičarstvu.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DF5022" w:rsidRDefault="00DF5022" w:rsidP="00B7680F">
      <w:pPr>
        <w:spacing w:before="100" w:beforeAutospacing="1" w:after="0" w:line="360" w:lineRule="auto"/>
        <w:ind w:left="-57" w:right="-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084D2B">
        <w:rPr>
          <w:rFonts w:ascii="Arial" w:hAnsi="Arial" w:cs="Arial"/>
          <w:b/>
          <w:sz w:val="22"/>
          <w:szCs w:val="22"/>
        </w:rPr>
        <w:lastRenderedPageBreak/>
        <w:t>MESAR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pomena sledljivosti surovin, predpakiranih živil in končnih mesnih izdelkov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 xml:space="preserve">Spoznavanje različnih anatomskih delov klavnih živali 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značilnosti posameznih kategorij mesa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znakov kvarjenja mesa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Obdelovanje posameznih kosov mesa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 xml:space="preserve">Spoznavanje različnih tehnik </w:t>
      </w:r>
      <w:proofErr w:type="spellStart"/>
      <w:r w:rsidRPr="00DF5022">
        <w:rPr>
          <w:rFonts w:ascii="Arial" w:hAnsi="Arial" w:cs="Arial"/>
          <w:sz w:val="22"/>
          <w:szCs w:val="22"/>
        </w:rPr>
        <w:t>izkoščevanja</w:t>
      </w:r>
      <w:proofErr w:type="spellEnd"/>
      <w:r w:rsidRPr="00DF5022">
        <w:rPr>
          <w:rFonts w:ascii="Arial" w:hAnsi="Arial" w:cs="Arial"/>
          <w:sz w:val="22"/>
          <w:szCs w:val="22"/>
        </w:rPr>
        <w:t xml:space="preserve"> 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DF5022">
        <w:rPr>
          <w:rFonts w:ascii="Arial" w:hAnsi="Arial" w:cs="Arial"/>
          <w:sz w:val="22"/>
          <w:szCs w:val="22"/>
        </w:rPr>
        <w:t>Razsekovanje</w:t>
      </w:r>
      <w:proofErr w:type="spellEnd"/>
      <w:r w:rsidRPr="00DF5022">
        <w:rPr>
          <w:rFonts w:ascii="Arial" w:hAnsi="Arial" w:cs="Arial"/>
          <w:sz w:val="22"/>
          <w:szCs w:val="22"/>
        </w:rPr>
        <w:t xml:space="preserve"> trupov klavnih živali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pogojev ohlajanja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 xml:space="preserve">Spoznavanje različnih pogojev skladiščenja mesa in mesnih izdelkov(temperatura, čas, vlaga)  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načinov pakiranja mesa in mesnih izdelkov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Deklariranje prodajnih in pakiranih kosov mesa ter mesnih izdelkov.</w:t>
      </w:r>
    </w:p>
    <w:p w:rsidR="00084D2B" w:rsidRPr="00DF5022" w:rsidRDefault="00084D2B" w:rsidP="00B7680F">
      <w:pPr>
        <w:pStyle w:val="Default"/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HORTIKULTURNI TEHNIK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motivacijo za izobraževanje in izpopolnjevanje ter oblikujejo trajen sistem vrednot,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spretnosti za uspešno delo in strokovno rast,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splošna in temeljna znanja za razumevanje zakonitosti v naravi in družbi,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usvojijo in povezujejo strokovnoteoretična in praktična znanja za kvalitetno opravljanje delovnih nalog v vrtnarstvu in cvetličarstvu oz. hortikulturi,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načrtujejo, vodijo in spremljajo delo pridelovanja rastlin, rastlinskih delov s pomočjo IKT,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načrtujejo, vodijo, spreminjajo načela povezana z oblikovanjem in urejanjem prostora s cvetjem in rastlinami,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izvajajo dela v vrtnarstvu, cvetličarstvu oz. hortikulturi v skladu z načeli trajnostnega razvoja, zagotavljanja kakovosti in varstva pri delu,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podjetniško razmišljanje ter poiščejo možnosti in priložnosti v hortikulturi in podeželskem prostoru za zaposlitev ali samozaposlitev,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varno ravnajo s škodljivimi in nevarnimi snovmi ter odpadki pri vrtnarski pridelavi, zasajevanju in oblikovanju z živimi rastlinskimi deli ter preprečevanju onesnaževanja okolja,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naravno krajino in poznajo načela spreminjanja urbane in kulturne krajine,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temeljne zakonske podlage s področja kmetijstva,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svetujejo pri prodaji izdelkov in storitev ter materiala za potrebe hortikulturne dejavnosti,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možnosti interesnega povezovanja in sodelovanja s strokovnimi institucijami na različnih področjih,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obvladajo temeljno strokovno terminologijo in znajo uporabljati strokovno literaturo,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razumejo pomen ekonomike dela in organizacije delovnega mesta, delovne enote,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uporabljajo informacijsko-komunikacijsko tehnologijo za sporazumevanje,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sodelujejo v skupini ter se pisno in ustno sporazumevajo s sodelavci in drugimi partnerji ter pri tem uporabljajo temeljno strokovno terminologijo,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uporabljajo sodobne logistične prijeme pomembne za področje hortikulture.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KMETIJSKO PODJETNIŠKI TEHNIK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ustvarjalnost, inovativnost, pripravljenost za vseživljenjsko učenje, humanost, tolerantnost, poštenost in druge moralne vrednote,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sposobnosti za samostojno in odgovorno ravnanje,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do dela in življenja v skladu z naravo,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kmetijskih dejavnosti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kmetijski in podeželski prostor, spremljajo novosti in trende ter prepoznajo možnosti in priložnosti za zaposlitev ali samozaposlitev,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temeljna znanja s področja ekosistema, fiziologije, genetike in prehrane rastlin, anatomije živali, etologije, živalskih bolezni in higiene, zagotavljati kakovost v kmetijski proizvodnji,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pri načrtovanju kmetijske pridelave in reje živali ter pridelovati poljščine in vrtnine, sadje in grozdje, krmo ter rediti živali ter ob tem skrbno ravnati z energetskimi viri,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samostojno slediti načrtu kmetijske proizvodnje in kvalitetno in ekonomično izpeljati osnovne tehnološke postopke,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opravljanje del v rastlinski pridelavi (poljedelstvo, sadjarstvo, vinogradništvo) v skladu z načeli varstva rastlin in okolja,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oskrbovanje domačih živali skladno z </w:t>
      </w:r>
      <w:proofErr w:type="spellStart"/>
      <w:r w:rsidRPr="00084D2B">
        <w:rPr>
          <w:rFonts w:ascii="Arial" w:hAnsi="Arial" w:cs="Arial"/>
          <w:sz w:val="22"/>
          <w:szCs w:val="22"/>
        </w:rPr>
        <w:t>etološkimi</w:t>
      </w:r>
      <w:proofErr w:type="spellEnd"/>
      <w:r w:rsidRPr="00084D2B">
        <w:rPr>
          <w:rFonts w:ascii="Arial" w:hAnsi="Arial" w:cs="Arial"/>
          <w:sz w:val="22"/>
          <w:szCs w:val="22"/>
        </w:rPr>
        <w:t xml:space="preserve"> načeli,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nenadzorovano in varno izpeljati dela s kmetijsko mehanizacijo, vključujoč manjša popravila ter prevzeti odgovornost za preverjanje varnosti in delovanje mehanizacije,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reševati lažje probleme in ustrezno ukrepati v zahtevnejših situacijah,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 in se usposobijo za prodajo pridelkov, izdelkov in storitev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 komunikacijsko tehnologijo za komuniciranje,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ter pri tem uporabljati temeljno strokovno terminologijo.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084D2B" w:rsidRPr="00084D2B" w:rsidRDefault="00084D2B" w:rsidP="00B7680F">
      <w:pPr>
        <w:spacing w:before="100" w:beforeAutospacing="1" w:after="0" w:line="360" w:lineRule="auto"/>
        <w:ind w:left="-57" w:right="-57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084D2B" w:rsidRPr="00DF5022" w:rsidRDefault="00084D2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DF5022">
        <w:rPr>
          <w:rFonts w:ascii="Arial" w:hAnsi="Arial" w:cs="Arial"/>
          <w:b/>
          <w:sz w:val="22"/>
          <w:szCs w:val="22"/>
        </w:rPr>
        <w:lastRenderedPageBreak/>
        <w:t>ŽIVILSKO-PREHRANSKI TEHNIK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splošna in temeljna znanja za razumevanje zakonitosti v naravi in družbi,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 spretnosti za uspešno delo in strokovno rast ter sposobnost razumevanja in ustvarjanja abstraktnih predstav o težje zaznavnih pojavih,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 motivacijo za izobraževanje in izpopolnjevanje ter oblikujejo trajen sistem vrednot,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 sposobnost za natančno opazovanje in kritično mišljenje,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 sposobnost za komuniciranje s sodelavci, strankami in timskega dela,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spozna področje živilstva in prehrane ter utrdijo temeljna strokovna znanja za povezovanje teorije in prakse,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 prvine trajnostnega razvoja,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pridobi osnovno znanje, ki jim omogoča podjetniško razmišljanje,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obvlada temeljno strokovno terminologijo in sledijo novostim na strokovnem področju,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 zakonodajo s področja proizvodnje varne hrane,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izvaja dela v živilski predelavi v skladu z načeli trajnostnega razvoja, zagotavljanja kakovosti in varstva pri delu,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 zavest in pozitiven odnos do ukrepov za zmanjševanje onesnaževa</w:t>
      </w:r>
      <w:r w:rsidRPr="00B7680F">
        <w:rPr>
          <w:rFonts w:ascii="Arial" w:hAnsi="Arial" w:cs="Arial"/>
          <w:sz w:val="22"/>
          <w:szCs w:val="22"/>
        </w:rPr>
        <w:softHyphen/>
        <w:t>nja in varstva okolja, racionalne rabe energije, časa in materialov,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znanja za izvajanje sledljivosti, izpolnjevanje dokumentacije in vodenje ustreznih evidenc s pomočjo IKT,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znanja in spretnosti za predelavo živil rastlinskega in živalskega izvora iz surovin ali polizdelkov v higiensko neoporečne polizdelke in izdelke,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znanje za zagotavljanje in nadzor kakovosti izdelkov in storitev,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znanje za ugotavljanje senzoričnih in prehranskih lastnosti surovin in živil,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znanje za vzdrževanje in kontrolo higiene v proizvodnih prostorih.</w:t>
      </w:r>
      <w:r w:rsidRPr="00B7680F">
        <w:rPr>
          <w:rFonts w:ascii="Arial" w:hAnsi="Arial" w:cs="Arial"/>
          <w:sz w:val="22"/>
          <w:szCs w:val="22"/>
          <w:highlight w:val="magenta"/>
        </w:rPr>
        <w:t xml:space="preserve"> </w:t>
      </w:r>
    </w:p>
    <w:p w:rsidR="00084D2B" w:rsidRPr="00084D2B" w:rsidRDefault="00084D2B" w:rsidP="00B7680F">
      <w:pPr>
        <w:spacing w:before="100" w:beforeAutospacing="1" w:after="0" w:line="360" w:lineRule="auto"/>
        <w:ind w:left="-57" w:right="-57"/>
        <w:jc w:val="center"/>
        <w:rPr>
          <w:rFonts w:ascii="Arial" w:hAnsi="Arial" w:cs="Arial"/>
        </w:rPr>
      </w:pPr>
    </w:p>
    <w:p w:rsidR="00084D2B" w:rsidRPr="00084D2B" w:rsidRDefault="00084D2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NARAVOVARSTVENI TEHNIK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popis organizmov, zbiranje in urejanje podatkov o pomembnih rastlinskih in živalskih vrstah,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ravnanje z odpadki in ločevanje odpadkov, predelava organskih odpadkov,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spremljanje razširjenosti ekosistemov, evidentiranje njihovega ekološkega stanja,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prepoznavanje zavarovanih območij, urejanje in vzdrževanje poti,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postavljanje in vzdržuje označevalnih tabel,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urejanje in vzdrževanje okolice vodnih površin,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vzdrževanje zavetišč in krmišč za živali,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nameščanje posod za odpadke ter odstranjevanje morebitnih odpadkov za obiskovalci,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čiščenje terena in izvajanje ukrepov za preprečevanje zaraščanja,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izvajanje ukrepov za preprečevanje erozij in plazov,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vzdrževanjem vodovarstvenih območij,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zbiranje podatkov o kulturni dediščini v zavarovanih območjih,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analiziranje parametrov okolja v laboratoriju in na terenu, spremljanje parametrov tehnoloških procesov,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zbiranje, obdelava in vrednotenje rezultatov analiz in drugih meritev,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zagotavljanje delovanja in vzdrževanja delovnih pripomočkov, merilnih, laboratorijskih in drugih naprav,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vzpostavljanje sistema delovanja in delovanje kompostarne, vzdrževanje okolice kompostarne,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ovrednotenje naravnih virov v lokalnem </w:t>
      </w:r>
      <w:r w:rsidR="00DF5022">
        <w:rPr>
          <w:rFonts w:ascii="Arial" w:hAnsi="Arial" w:cs="Arial"/>
          <w:sz w:val="22"/>
          <w:szCs w:val="22"/>
        </w:rPr>
        <w:t>okolju, sonaravno gospodarjenje</w:t>
      </w:r>
      <w:r w:rsidRPr="00084D2B">
        <w:rPr>
          <w:rFonts w:ascii="Arial" w:hAnsi="Arial" w:cs="Arial"/>
          <w:sz w:val="22"/>
          <w:szCs w:val="22"/>
        </w:rPr>
        <w:t xml:space="preserve"> z naravnimi viri,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urejanje in vzdrževanje območja naravne in kulturne krajine ali krajine s posebnim statusom,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skrbjo za dobrine naravne in kulturne krajine in izvajanjem ukrepov ohranitve vitalnosti varovanega (vzdrževanega) območja,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izvajanje rednega nadzora po zavarovanem območju in zagotavljanjem vzdrževanja parkovne infrastrukture. </w:t>
      </w:r>
    </w:p>
    <w:p w:rsidR="009C27FA" w:rsidRPr="00084D2B" w:rsidRDefault="009C27FA" w:rsidP="00B7680F">
      <w:pPr>
        <w:spacing w:before="100" w:beforeAutospacing="1" w:after="0" w:line="360" w:lineRule="auto"/>
        <w:ind w:left="-57" w:right="-57"/>
        <w:rPr>
          <w:rFonts w:ascii="Arial" w:hAnsi="Arial" w:cs="Arial"/>
        </w:rPr>
      </w:pPr>
    </w:p>
    <w:sectPr w:rsidR="009C27FA" w:rsidRPr="00084D2B" w:rsidSect="00117E04">
      <w:pgSz w:w="11906" w:h="17338"/>
      <w:pgMar w:top="1842" w:right="843" w:bottom="1417" w:left="11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FD7"/>
    <w:multiLevelType w:val="hybridMultilevel"/>
    <w:tmpl w:val="5AF629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0AE"/>
    <w:multiLevelType w:val="hybridMultilevel"/>
    <w:tmpl w:val="D3DE79E2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A7174"/>
    <w:multiLevelType w:val="hybridMultilevel"/>
    <w:tmpl w:val="B5D40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0BB2"/>
    <w:multiLevelType w:val="hybridMultilevel"/>
    <w:tmpl w:val="CEBEDDFE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1577230"/>
    <w:multiLevelType w:val="hybridMultilevel"/>
    <w:tmpl w:val="F774E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2640"/>
    <w:multiLevelType w:val="hybridMultilevel"/>
    <w:tmpl w:val="DDCECBDA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E422D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A259C"/>
    <w:multiLevelType w:val="hybridMultilevel"/>
    <w:tmpl w:val="3768E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E7A20"/>
    <w:multiLevelType w:val="hybridMultilevel"/>
    <w:tmpl w:val="A74C9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112D"/>
    <w:multiLevelType w:val="hybridMultilevel"/>
    <w:tmpl w:val="54A6C4DE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D993719"/>
    <w:multiLevelType w:val="hybridMultilevel"/>
    <w:tmpl w:val="34B2E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25C4"/>
    <w:multiLevelType w:val="hybridMultilevel"/>
    <w:tmpl w:val="F60EFFD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A86BC8"/>
    <w:multiLevelType w:val="hybridMultilevel"/>
    <w:tmpl w:val="4A261964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26E31832"/>
    <w:multiLevelType w:val="hybridMultilevel"/>
    <w:tmpl w:val="BC521C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6F9B"/>
    <w:multiLevelType w:val="hybridMultilevel"/>
    <w:tmpl w:val="CA4A32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239F4"/>
    <w:multiLevelType w:val="hybridMultilevel"/>
    <w:tmpl w:val="06B225C4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1477"/>
    <w:multiLevelType w:val="hybridMultilevel"/>
    <w:tmpl w:val="1C6A5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3269F"/>
    <w:multiLevelType w:val="hybridMultilevel"/>
    <w:tmpl w:val="CDCA5C70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1831F57"/>
    <w:multiLevelType w:val="hybridMultilevel"/>
    <w:tmpl w:val="1B12F1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E422D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E6A23"/>
    <w:multiLevelType w:val="hybridMultilevel"/>
    <w:tmpl w:val="2E98F9D6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387B0370"/>
    <w:multiLevelType w:val="hybridMultilevel"/>
    <w:tmpl w:val="2AB03082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80B91"/>
    <w:multiLevelType w:val="hybridMultilevel"/>
    <w:tmpl w:val="ECD2C064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7F67983"/>
    <w:multiLevelType w:val="hybridMultilevel"/>
    <w:tmpl w:val="B270E2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22C2C"/>
    <w:multiLevelType w:val="hybridMultilevel"/>
    <w:tmpl w:val="983A69BC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4968524A"/>
    <w:multiLevelType w:val="hybridMultilevel"/>
    <w:tmpl w:val="6EAAC7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5664B"/>
    <w:multiLevelType w:val="hybridMultilevel"/>
    <w:tmpl w:val="1BCE11E6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22BA9"/>
    <w:multiLevelType w:val="hybridMultilevel"/>
    <w:tmpl w:val="40CEA3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46FF5"/>
    <w:multiLevelType w:val="hybridMultilevel"/>
    <w:tmpl w:val="B70CD9F0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59F14762"/>
    <w:multiLevelType w:val="hybridMultilevel"/>
    <w:tmpl w:val="82300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A501D"/>
    <w:multiLevelType w:val="hybridMultilevel"/>
    <w:tmpl w:val="46DE08C6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698C6B98"/>
    <w:multiLevelType w:val="hybridMultilevel"/>
    <w:tmpl w:val="FB9A0D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A33"/>
    <w:multiLevelType w:val="hybridMultilevel"/>
    <w:tmpl w:val="CDA6F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54269"/>
    <w:multiLevelType w:val="hybridMultilevel"/>
    <w:tmpl w:val="1EACF7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0819"/>
    <w:multiLevelType w:val="hybridMultilevel"/>
    <w:tmpl w:val="D0F02A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30"/>
  </w:num>
  <w:num w:numId="5">
    <w:abstractNumId w:val="5"/>
  </w:num>
  <w:num w:numId="6">
    <w:abstractNumId w:val="1"/>
  </w:num>
  <w:num w:numId="7">
    <w:abstractNumId w:val="12"/>
  </w:num>
  <w:num w:numId="8">
    <w:abstractNumId w:val="25"/>
  </w:num>
  <w:num w:numId="9">
    <w:abstractNumId w:val="23"/>
  </w:num>
  <w:num w:numId="10">
    <w:abstractNumId w:val="32"/>
  </w:num>
  <w:num w:numId="11">
    <w:abstractNumId w:val="17"/>
  </w:num>
  <w:num w:numId="12">
    <w:abstractNumId w:val="14"/>
  </w:num>
  <w:num w:numId="13">
    <w:abstractNumId w:val="10"/>
  </w:num>
  <w:num w:numId="14">
    <w:abstractNumId w:val="29"/>
  </w:num>
  <w:num w:numId="15">
    <w:abstractNumId w:val="15"/>
  </w:num>
  <w:num w:numId="16">
    <w:abstractNumId w:val="13"/>
  </w:num>
  <w:num w:numId="17">
    <w:abstractNumId w:val="21"/>
  </w:num>
  <w:num w:numId="18">
    <w:abstractNumId w:val="2"/>
  </w:num>
  <w:num w:numId="19">
    <w:abstractNumId w:val="6"/>
  </w:num>
  <w:num w:numId="20">
    <w:abstractNumId w:val="31"/>
  </w:num>
  <w:num w:numId="21">
    <w:abstractNumId w:val="4"/>
  </w:num>
  <w:num w:numId="22">
    <w:abstractNumId w:val="9"/>
  </w:num>
  <w:num w:numId="23">
    <w:abstractNumId w:val="0"/>
  </w:num>
  <w:num w:numId="24">
    <w:abstractNumId w:val="7"/>
  </w:num>
  <w:num w:numId="25">
    <w:abstractNumId w:val="20"/>
  </w:num>
  <w:num w:numId="26">
    <w:abstractNumId w:val="8"/>
  </w:num>
  <w:num w:numId="27">
    <w:abstractNumId w:val="3"/>
  </w:num>
  <w:num w:numId="28">
    <w:abstractNumId w:val="22"/>
  </w:num>
  <w:num w:numId="29">
    <w:abstractNumId w:val="16"/>
  </w:num>
  <w:num w:numId="30">
    <w:abstractNumId w:val="11"/>
  </w:num>
  <w:num w:numId="31">
    <w:abstractNumId w:val="26"/>
  </w:num>
  <w:num w:numId="32">
    <w:abstractNumId w:val="1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FDB"/>
    <w:rsid w:val="00084D2B"/>
    <w:rsid w:val="000A560D"/>
    <w:rsid w:val="00161B7E"/>
    <w:rsid w:val="001C2277"/>
    <w:rsid w:val="00226CE1"/>
    <w:rsid w:val="002D4F2B"/>
    <w:rsid w:val="0032419B"/>
    <w:rsid w:val="003F3998"/>
    <w:rsid w:val="00475088"/>
    <w:rsid w:val="00485C68"/>
    <w:rsid w:val="005423C0"/>
    <w:rsid w:val="0058201F"/>
    <w:rsid w:val="00593058"/>
    <w:rsid w:val="00682FDB"/>
    <w:rsid w:val="006A0E0A"/>
    <w:rsid w:val="007E7968"/>
    <w:rsid w:val="009C27FA"/>
    <w:rsid w:val="009E1CB8"/>
    <w:rsid w:val="00A2397B"/>
    <w:rsid w:val="00A42F56"/>
    <w:rsid w:val="00B31FF0"/>
    <w:rsid w:val="00B7680F"/>
    <w:rsid w:val="00BA49BE"/>
    <w:rsid w:val="00BA642E"/>
    <w:rsid w:val="00BB6DC3"/>
    <w:rsid w:val="00C53686"/>
    <w:rsid w:val="00D011DC"/>
    <w:rsid w:val="00DF5022"/>
    <w:rsid w:val="00E55BA1"/>
    <w:rsid w:val="00E8089A"/>
    <w:rsid w:val="00F21837"/>
    <w:rsid w:val="00F3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27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84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2016-12-14T10:58:00Z</dcterms:created>
  <dcterms:modified xsi:type="dcterms:W3CDTF">2016-12-15T12:09:00Z</dcterms:modified>
</cp:coreProperties>
</file>